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по выкладке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по выкладке.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товары, тара;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инструмента, инвентаря, товаров и тары;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вредные вещества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Застегнуть одетую форменную одежду на все пуговицы (завязать завязки), не допуская свисающих концов одежды.</w:t>
      </w:r>
    </w:p>
    <w:p>
      <w:pPr>
        <w:spacing w:line="240" w:lineRule="auto"/>
        <w:rPr>
          <w:rFonts w:hAnsi="Times New Roman" w:cs="Times New Roman"/>
          <w:color w:val="000000"/>
          <w:sz w:val="24"/>
          <w:szCs w:val="24"/>
        </w:rPr>
      </w:pPr>
      <w:r>
        <w:rPr>
          <w:rFonts w:hAnsi="Times New Roman" w:cs="Times New Roman"/>
          <w:color w:val="000000"/>
          <w:sz w:val="24"/>
          <w:szCs w:val="24"/>
        </w:rPr>
        <w:t>4.1.2. 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прилавка, стеллажа, прочность крепления оборудования к подставкам;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 на прилавке, подставке;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удобно и устойчиво разместить запасы товаров, инвентарь, приспособления, упаковочные и обвязочные материалы в соответствии с частотой использования и расходования.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 (зоны);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слепящего действия света;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электрооборудования;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применяемого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 на пути перемещения;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выбоин, трещин и других неровностей на рабочих поверхностях прилавков;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 и инструмента;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оснащенность рабочего места исправными банкетками, скамейками, подставками, зеркалами;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прочность крепления крюков раздвижных лестниц, не позволяющих произвольное их движение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обнаруженных неисправностях применяемого оборудования, торгового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Оператор обязан выполнять только ту работу, по которой прошел обучение, инструктаж по охране труда и к которой допущен лицом,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поручать свою работу необученным и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приборы, пульты,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правила перемещения в торговых и подсобных помещениях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свое рабочее место в чистоте, не загромождать его тарой, товаром и инвентарем. Порожняя тара должна немедленно убираться с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5.1.6. Не загромождать проходы между прилавками, стеллажами, штабелями товаров, к пультам управления, рубильникам, пути эвакуации и другие проходы порожней тарой, инвентарем, излишними запасами товаров и т.п.</w:t>
      </w:r>
    </w:p>
    <w:p>
      <w:pPr>
        <w:spacing w:line="240" w:lineRule="auto"/>
        <w:rPr>
          <w:rFonts w:hAnsi="Times New Roman" w:cs="Times New Roman"/>
          <w:color w:val="000000"/>
          <w:sz w:val="24"/>
          <w:szCs w:val="24"/>
        </w:rPr>
      </w:pPr>
      <w:r>
        <w:rPr>
          <w:rFonts w:hAnsi="Times New Roman" w:cs="Times New Roman"/>
          <w:color w:val="000000"/>
          <w:sz w:val="24"/>
          <w:szCs w:val="24"/>
        </w:rPr>
        <w:t>5.1.7. Использовать для вскрытия тары специально предназначенный инструмент. Не производить эти работы случайными предметами или инструментом с заусенцами.</w:t>
      </w:r>
    </w:p>
    <w:p>
      <w:pPr>
        <w:spacing w:line="240" w:lineRule="auto"/>
        <w:rPr>
          <w:rFonts w:hAnsi="Times New Roman" w:cs="Times New Roman"/>
          <w:color w:val="000000"/>
          <w:sz w:val="24"/>
          <w:szCs w:val="24"/>
        </w:rPr>
      </w:pPr>
      <w:r>
        <w:rPr>
          <w:rFonts w:hAnsi="Times New Roman" w:cs="Times New Roman"/>
          <w:color w:val="000000"/>
          <w:sz w:val="24"/>
          <w:szCs w:val="24"/>
        </w:rPr>
        <w:t>5.1.8. Передвигать тележки, передвижные стеллажи, контейнеры в направлении «от себя».</w:t>
      </w:r>
    </w:p>
    <w:p>
      <w:pPr>
        <w:spacing w:line="240" w:lineRule="auto"/>
        <w:rPr>
          <w:rFonts w:hAnsi="Times New Roman" w:cs="Times New Roman"/>
          <w:color w:val="000000"/>
          <w:sz w:val="24"/>
          <w:szCs w:val="24"/>
        </w:rPr>
      </w:pPr>
      <w:r>
        <w:rPr>
          <w:rFonts w:hAnsi="Times New Roman" w:cs="Times New Roman"/>
          <w:color w:val="000000"/>
          <w:sz w:val="24"/>
          <w:szCs w:val="24"/>
        </w:rPr>
        <w:t>5.1.9. Переносить товары только в исправной таре.</w:t>
      </w:r>
    </w:p>
    <w:p>
      <w:pPr>
        <w:spacing w:line="240" w:lineRule="auto"/>
        <w:rPr>
          <w:rFonts w:hAnsi="Times New Roman" w:cs="Times New Roman"/>
          <w:color w:val="000000"/>
          <w:sz w:val="24"/>
          <w:szCs w:val="24"/>
        </w:rPr>
      </w:pPr>
      <w:r>
        <w:rPr>
          <w:rFonts w:hAnsi="Times New Roman" w:cs="Times New Roman"/>
          <w:color w:val="000000"/>
          <w:sz w:val="24"/>
          <w:szCs w:val="24"/>
        </w:rPr>
        <w:t>5.1.10. Не загружать тару более номинальной массы брутто.</w:t>
      </w:r>
    </w:p>
    <w:p>
      <w:pPr>
        <w:spacing w:line="240" w:lineRule="auto"/>
        <w:rPr>
          <w:rFonts w:hAnsi="Times New Roman" w:cs="Times New Roman"/>
          <w:color w:val="000000"/>
          <w:sz w:val="24"/>
          <w:szCs w:val="24"/>
        </w:rPr>
      </w:pPr>
      <w:r>
        <w:rPr>
          <w:rFonts w:hAnsi="Times New Roman" w:cs="Times New Roman"/>
          <w:color w:val="000000"/>
          <w:sz w:val="24"/>
          <w:szCs w:val="24"/>
        </w:rPr>
        <w:t>5.1.11. Не использовать для сидения случайные предметы,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5.1.12. Укладывая товары на верхние полки горок и стеллажей, пользоваться только исправными, устойчивыми лестницами, испытанными в установленном порядке. Не использовать вместо лестниц-стремянок ящики и другие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5.1.13. При оформлении витрин, демонстрационных шкафов, стендов и т.п. с помощью лестниц-стремянок необходимо соблюдать осторожность. Не допускается работа с приставной лестницы, стоя на ступеньке, находящейся на расстоянии менее 1 метра от верхнего конца, работать с верхних ступенек стремянок, не имеющих перил или упора. Использовать в качестве подставок случайные предметы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5.1.14. Вывеску изделий на вешалки, раскладку на торговые полки осуществлять таким образом, чтобы не нарушить равновесия, устойчивость торгового оборудования. Товар не должен выступать за пределы стеллажей, полок.</w:t>
      </w:r>
    </w:p>
    <w:p>
      <w:pPr>
        <w:spacing w:line="240" w:lineRule="auto"/>
        <w:rPr>
          <w:rFonts w:hAnsi="Times New Roman" w:cs="Times New Roman"/>
          <w:color w:val="000000"/>
          <w:sz w:val="24"/>
          <w:szCs w:val="24"/>
        </w:rPr>
      </w:pPr>
      <w:r>
        <w:rPr>
          <w:rFonts w:hAnsi="Times New Roman" w:cs="Times New Roman"/>
          <w:color w:val="000000"/>
          <w:sz w:val="24"/>
          <w:szCs w:val="24"/>
        </w:rPr>
        <w:t>5.1.15. При укладке товаров на стеллажи и полки размещать более тяжелые товары на нижних полках, а более легкие – на верхних; не загружать стеллажи свыше предельной нагрузки, на которую они рассчитаны.</w:t>
      </w:r>
    </w:p>
    <w:p>
      <w:pPr>
        <w:spacing w:line="240" w:lineRule="auto"/>
        <w:rPr>
          <w:rFonts w:hAnsi="Times New Roman" w:cs="Times New Roman"/>
          <w:color w:val="000000"/>
          <w:sz w:val="24"/>
          <w:szCs w:val="24"/>
        </w:rPr>
      </w:pPr>
      <w:r>
        <w:rPr>
          <w:rFonts w:hAnsi="Times New Roman" w:cs="Times New Roman"/>
          <w:color w:val="000000"/>
          <w:sz w:val="24"/>
          <w:szCs w:val="24"/>
        </w:rPr>
        <w:t>5.1.16. Следить за равномерным распределением груза на стеллажах, полках, чтобы исключалась опасность их падения с высоты, и он не разваливались.</w:t>
      </w:r>
    </w:p>
    <w:p>
      <w:pPr>
        <w:spacing w:line="240" w:lineRule="auto"/>
        <w:rPr>
          <w:rFonts w:hAnsi="Times New Roman" w:cs="Times New Roman"/>
          <w:color w:val="000000"/>
          <w:sz w:val="24"/>
          <w:szCs w:val="24"/>
        </w:rPr>
      </w:pPr>
      <w:r>
        <w:rPr>
          <w:rFonts w:hAnsi="Times New Roman" w:cs="Times New Roman"/>
          <w:color w:val="000000"/>
          <w:sz w:val="24"/>
          <w:szCs w:val="24"/>
        </w:rPr>
        <w:t>5.1.17. Тяжелые и громоздкие предметы, коробки складировать на нижние полки стеллажей или на пол так, чтобы размеры их не превышали ширины стеллажей.</w:t>
      </w:r>
    </w:p>
    <w:p>
      <w:pPr>
        <w:spacing w:line="240" w:lineRule="auto"/>
        <w:rPr>
          <w:rFonts w:hAnsi="Times New Roman" w:cs="Times New Roman"/>
          <w:color w:val="000000"/>
          <w:sz w:val="24"/>
          <w:szCs w:val="24"/>
        </w:rPr>
      </w:pPr>
      <w:r>
        <w:rPr>
          <w:rFonts w:hAnsi="Times New Roman" w:cs="Times New Roman"/>
          <w:color w:val="000000"/>
          <w:sz w:val="24"/>
          <w:szCs w:val="24"/>
        </w:rPr>
        <w:t>5.1.18. Используемые для перемещения тележки должны быть исправными, устойчивыми, легкоуправляемыми, иметь поручни для удобства их передвижения.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5.1.19. Сотруднику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самостоятельно открывать дверцы электрических шкафов;</w:t>
      </w:r>
    </w:p>
    <w:p>
      <w:pPr>
        <w:spacing w:line="240" w:lineRule="auto"/>
        <w:rPr>
          <w:rFonts w:hAnsi="Times New Roman" w:cs="Times New Roman"/>
          <w:color w:val="000000"/>
          <w:sz w:val="24"/>
          <w:szCs w:val="24"/>
        </w:rPr>
      </w:pPr>
      <w:r>
        <w:rPr>
          <w:rFonts w:hAnsi="Times New Roman" w:cs="Times New Roman"/>
          <w:color w:val="000000"/>
          <w:sz w:val="24"/>
          <w:szCs w:val="24"/>
        </w:rPr>
        <w:t>снимать крышки включателей и электрических розеток;</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ремонт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замену ламп освещения и т.п.;</w:t>
      </w:r>
    </w:p>
    <w:p>
      <w:pPr>
        <w:spacing w:line="240" w:lineRule="auto"/>
        <w:rPr>
          <w:rFonts w:hAnsi="Times New Roman" w:cs="Times New Roman"/>
          <w:color w:val="000000"/>
          <w:sz w:val="24"/>
          <w:szCs w:val="24"/>
        </w:rPr>
      </w:pPr>
      <w:r>
        <w:rPr>
          <w:rFonts w:hAnsi="Times New Roman" w:cs="Times New Roman"/>
          <w:color w:val="000000"/>
          <w:sz w:val="24"/>
          <w:szCs w:val="24"/>
        </w:rPr>
        <w:t>появляться на рабочем месте в состоянии алкогольного, наркотического или токсического опьянения.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5.5.2. Применяемые средства индивидуальной защиты должны быть проверены и испытаны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аварийной ситуации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Если в процессе работы произошло загрязнение рабочего места пролитыми лаками, красками, смазочными материалами или просыпанными порошкообразными веществами, работу прекратить до удаления загрязняющих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пожара, задымлении:</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сообщить по телефону 101 в пожарную охрану, оповестить работающих, поставить в известность руководителя подразделения, сообщить о возгорании на пост охраны;</w:t>
      </w:r>
    </w:p>
    <w:p>
      <w:pPr>
        <w:spacing w:line="240" w:lineRule="auto"/>
        <w:rPr>
          <w:rFonts w:hAnsi="Times New Roman" w:cs="Times New Roman"/>
          <w:color w:val="000000"/>
          <w:sz w:val="24"/>
          <w:szCs w:val="24"/>
        </w:rPr>
      </w:pPr>
      <w:r>
        <w:rPr>
          <w:rFonts w:hAnsi="Times New Roman" w:cs="Times New Roman"/>
          <w:color w:val="000000"/>
          <w:sz w:val="24"/>
          <w:szCs w:val="24"/>
        </w:rPr>
        <w:t>открыть запасные выходы из здания, обесточить электропитание, закрыть окна и прикрыть двери;</w:t>
      </w:r>
    </w:p>
    <w:p>
      <w:pPr>
        <w:spacing w:line="240" w:lineRule="auto"/>
        <w:rPr>
          <w:rFonts w:hAnsi="Times New Roman" w:cs="Times New Roman"/>
          <w:color w:val="000000"/>
          <w:sz w:val="24"/>
          <w:szCs w:val="24"/>
        </w:rPr>
      </w:pPr>
      <w:r>
        <w:rPr>
          <w:rFonts w:hAnsi="Times New Roman" w:cs="Times New Roman"/>
          <w:color w:val="000000"/>
          <w:sz w:val="24"/>
          <w:szCs w:val="24"/>
        </w:rPr>
        <w:t>приступить к тушению пожара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применяемое оборудование и электроприборы, местное освещение.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инструмент, приспособления, инвентарь в отведенные места хранения.</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 отходы собрать в специальный ящик и вынести в установленное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7.3.3. Вынести порожнюю тару, упаковку и использованную ветошь на места временного хранения.</w:t>
      </w:r>
    </w:p>
    <w:p>
      <w:pPr>
        <w:spacing w:line="240" w:lineRule="auto"/>
        <w:rPr>
          <w:rFonts w:hAnsi="Times New Roman" w:cs="Times New Roman"/>
          <w:color w:val="000000"/>
          <w:sz w:val="24"/>
          <w:szCs w:val="24"/>
        </w:rPr>
      </w:pPr>
      <w:r>
        <w:rPr>
          <w:rFonts w:hAnsi="Times New Roman" w:cs="Times New Roman"/>
          <w:color w:val="000000"/>
          <w:sz w:val="24"/>
          <w:szCs w:val="24"/>
        </w:rPr>
        <w:t>7.3.4. Не производить уборку мусора, отходов непосредственно руками, использовать для этих целей щетки, совки и другие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86209801e7345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