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складского учета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складского учета.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складского учета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промышленный транспорт, перемещаемые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(перемещаемый груз);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климатические условия на открытых площадках (дождь, снег, туман, ветер);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высоте относительно поверхности рабочих площадок и водной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опасное (вредное) воздействие перемещаемого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напряженности электрического и магнитного полей в широком диапазоне частот;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соответствующие санитарным нормам визуальные параметры дисплеев, повышенный уровень прямой и отраженной блесткости, повышенная яркость светового изображения, повышенный уровень пульсации светового потока, неравномерность распределения яркости в поле зрения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избыточные энергетические потоки сине-фиолетового света от экрана дисплея в видимом диапазоне длин электромагнитных волн, снижающие четкость восприятия изображения глазом;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пониженный или повышенный уровень освещенности;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напряженности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загазованности воздуха (в первую очередь по углекислому газу и аммиаку, которые образуются при выдыхании), особенно в плохо вентилируемых помещениях;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запыленности воздуха рабочей зоны от внешних источников;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соответствующие нормам параметры микроклимата: повышенная температура из-за постоянного нагрева деталей ПК, пониженная влажность, пониженная или повышенная скорость движения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норм по аэроионному составу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от работающих вентилятора охлаждения ПК и принтера, от неотрегулированных источников люминесцентного освещения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зрительные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умственное напряжение из-за большого объема перерабатываемой и усваиваемой информации;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физическое перенапряжение из-за нерациональной организации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ограждений опасных зон оборудования, наличие предупреждающих надписей и знаков безопасности на оборудовании, проверить наличие символов на органах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4.4.2. В случае неисправности оборудования немедленно сообщить об этом ответственному лицу.</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исправности вентиляционной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4.4.4. Работать на неисправном и на не имеющем необходимых защитных ограждений оборудовании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4.4.5.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работы необходимо проверить состояние рабочего места и подготовить его к работе: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освещенность на рабочем месте, убедиться в отсутствии отражений (бликов) на экране и клавиатуре, а также встречного светового потока;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розетки, вилки сетевого шнура, проводов питания на отсутствие оголенных участков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расположения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кабели электропитания (включая переноски и удлинители) должны находиться с тыльной стороны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источники бесперебойного питания для исключения вредного влияния его повышенных магнитных полей должны быть максимально удалены от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подключения к системному блоку разъемов экранного проводника и периферийного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антистатической салфеткой поверхность экрана монитора;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установки стола, кресла, подставки для ног и бумаг (пюпитра), угла наклона экрана, положение клавиатуры, при необходимости произвести регулировку рабочего стола и кресла, а также расположение элементов компьютера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color w:val="000000"/>
          <w:sz w:val="24"/>
          <w:szCs w:val="24"/>
        </w:rPr>
        <w:t>4.4.7. При включении компьютера работник обязан соблюдать следующую последовательность включения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блок питания;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периферийные устройства (принтер, монитор, сканер и др.);</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включить системный блок (процессор).</w:t>
      </w:r>
    </w:p>
    <w:p>
      <w:pPr>
        <w:spacing w:line="240" w:lineRule="auto"/>
        <w:rPr>
          <w:rFonts w:hAnsi="Times New Roman" w:cs="Times New Roman"/>
          <w:color w:val="000000"/>
          <w:sz w:val="24"/>
          <w:szCs w:val="24"/>
        </w:rPr>
      </w:pPr>
      <w:r>
        <w:rPr>
          <w:rFonts w:hAnsi="Times New Roman" w:cs="Times New Roman"/>
          <w:color w:val="000000"/>
          <w:sz w:val="24"/>
          <w:szCs w:val="24"/>
        </w:rPr>
        <w:t>4.4.8. Перед началом работы установить оптимальные значения эргономических визуальных параметров (яркость, внешняя освещенность экрана и др.).</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 не допускать загромождения заготовками, обработанными деталями, инструментом, приспособлениями, стеллажами и тумбочками,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5.1.5.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оборудования не брать и не подавать через работающее оборудование какие-либо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5.1.8. Нельзя касаться движущихся частей оборудования, открывать и снимать оградительные и предохранительные приспособления на ходу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нахождение рук и других частей тела в опасной зоне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 Ограждения и сблокированные предохранительные устройства (светозащита, ультразвуковая защита, стационарные ограждения и др.) должны быть надежными и обеспечивать отключение складского оборудования, работающего по заданной программе в автоматическом режиме, в случае, если в опасной зоне находится оператор складского учета или другие работающие.</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только ту работу, которая ему была поручена и по которой он был подготовлен;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в течение всего рабочего дня;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открытыми все вентиляционные отверстия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корректно закрыть все активные задачи при необходимости прекращения работы на относительно короткое время;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ПК, если во время перерыва в работе работник вынужден находиться в непосредственной близости от терминала (менее 2 метров);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санитарно-гигиенические требования;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при работе с текстовой информацией наиболее физиологичный режим ее представления (например, черные символы на белом фоне);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расстояние от глаз до экрана в пределах 600–700 мм.</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одновременно экрана монитора и клавиатуры;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трогать кабели и провода, соединяющие блоки ПЭВМ, перемещать устройства, находящиеся под напряжением;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 препятствующими вентиляции;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захламлять рабочее место бумагой и другими предметами во избежание накапливания пыли;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отключение-включение питания без необходимости;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процессора, монитора, клавиатуры, дисководов, принтеров и других устройств;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(например, принесенное с улицы в зимнее время) 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ПК со снятыми кожухами системного блока, монитора, принтера и др.;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ПК во включенном состоянии без наблюдения;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нестандартные предохранители, сетевые и сигнальные кабели;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отключать оборудование от электросети и выдергивать электровилку, держась за шнур;</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вскрывать и ремонтировать оборудование, если это не входит в круг его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5.1.13. Продолжительность непрерывной работы с ВДТ без регламентного перерыва не должна превышать 1 часа.</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позотонического утомления целесообразно выполнять комплексы упражнений (приложения 2–4).</w:t>
      </w:r>
    </w:p>
    <w:p>
      <w:pPr>
        <w:spacing w:line="240" w:lineRule="auto"/>
        <w:rPr>
          <w:rFonts w:hAnsi="Times New Roman" w:cs="Times New Roman"/>
          <w:color w:val="000000"/>
          <w:sz w:val="24"/>
          <w:szCs w:val="24"/>
        </w:rPr>
      </w:pPr>
      <w:r>
        <w:rPr>
          <w:rFonts w:hAnsi="Times New Roman" w:cs="Times New Roman"/>
          <w:color w:val="000000"/>
          <w:sz w:val="24"/>
          <w:szCs w:val="24"/>
        </w:rPr>
        <w:t>5.1.15. Для подъема на рампу следует применять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вычислительную технику в последовательности: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все активные задачи;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компьютер, используя специально предусмотренные для этой задачи команды операционной системы;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питание системного блока (процессора);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питание всех периферийных устройств;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отключить общее питание ПЭВМ.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внешние поверхности ПЭВМ мягкой хлопчатобумажной тканью, слегка смоченной раствором нейтрального моющего средства (хозяйственного мыла, шампуня и т. п.), при этом недопустимо применение органических растворителей (ацетона, бензина, спирта и др.).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24b57137a5247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