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станков с числовым программным управлением</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станков с числовым программным управлением.</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оператором станков с программным управлением (ЧПУ) (далее — оператор) допускаются лица не моложе 18 лет, прошедшие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приеме на работу проходит вводный инструктаж. Перед допуском к самостоятельной работе он должен пройти первичный инструктаж на рабочем месте, инструктажи по пожарной безопасности, стажировку и обучение безопасным методам труда, проверку знаний в объеме программы обучения по охране труда, присвоение группы </w:t>
      </w:r>
      <w:r>
        <w:rPr>
          <w:rFonts w:hAnsi="Times New Roman" w:cs="Times New Roman"/>
          <w:color w:val="000000"/>
          <w:sz w:val="24"/>
          <w:szCs w:val="24"/>
        </w:rPr>
        <w:t>I</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Вновь принятому работнику выдается удостоверение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Работники, не прошедшие проверку знаний в установленные сроки, к самостоятельной работе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 Необходимо проходить обязательные периодические (в течение трудовой деятельности) медицинские осмотры (обследования), а также проходить внеочередные медицинские осмотры (обследования) по направлению работодателя в случаях, предусмотренных </w:t>
      </w:r>
      <w:r>
        <w:rPr>
          <w:rFonts w:hAnsi="Times New Roman" w:cs="Times New Roman"/>
          <w:color w:val="000000"/>
          <w:sz w:val="24"/>
          <w:szCs w:val="24"/>
        </w:rPr>
        <w:t>Трудовым кодексом</w:t>
      </w:r>
      <w:r>
        <w:rPr>
          <w:rFonts w:hAnsi="Times New Roman" w:cs="Times New Roman"/>
          <w:color w:val="000000"/>
          <w:sz w:val="24"/>
          <w:szCs w:val="24"/>
        </w:rPr>
        <w:t xml:space="preserve"> и иными федеральными законами.</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инвентаря;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пыли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ультразвука;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 отсутствие повреждений, влияющих на показания контрольно-измерительных приборов;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блокировок.</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Установку электрического оборудования производят в соответствии с инструкцией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работу механического оборудования, пускорегулирующей аппаратуры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4.2.3. При работе с грузоподъемными механизмами проверить их исправность и соблюдать требования соответствующей инструкции по охране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Обо всех обнаруженных неисправностях и неполадках сообщить непосредственному руководителю и (или) работнику, ответственному за устранение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4.4.2. Приступить к работе после устранения всех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4.4.3. Самостоятельное устранение нарушений требований безопасности труда, особенно связанное с ремонтом и наладкой оборудования, производится только при наличии соответствующей подготовки и допуска к подобного вида работам при условии соблюдения правил безопасности труда.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разлива растворителей на пол, а в случае разлива немедленно убрать их.</w:t>
      </w:r>
    </w:p>
    <w:p>
      <w:pPr>
        <w:spacing w:line="240" w:lineRule="auto"/>
        <w:rPr>
          <w:rFonts w:hAnsi="Times New Roman" w:cs="Times New Roman"/>
          <w:color w:val="000000"/>
          <w:sz w:val="24"/>
          <w:szCs w:val="24"/>
        </w:rPr>
      </w:pPr>
      <w:r>
        <w:rPr>
          <w:rFonts w:hAnsi="Times New Roman" w:cs="Times New Roman"/>
          <w:color w:val="000000"/>
          <w:sz w:val="24"/>
          <w:szCs w:val="24"/>
        </w:rPr>
        <w:t>5.1.3. Очистку стеклопластиковых изделий хлорированными углеводородами необходимо производить в герметизированных 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допускается пользование электронагревательными приборами и курение на рабочем месте, а также производство любых работ, связанных с появлением искры или пламени.</w:t>
      </w:r>
    </w:p>
    <w:p>
      <w:pPr>
        <w:spacing w:line="240" w:lineRule="auto"/>
        <w:rPr>
          <w:rFonts w:hAnsi="Times New Roman" w:cs="Times New Roman"/>
          <w:color w:val="000000"/>
          <w:sz w:val="24"/>
          <w:szCs w:val="24"/>
        </w:rPr>
      </w:pPr>
      <w:r>
        <w:rPr>
          <w:rFonts w:hAnsi="Times New Roman" w:cs="Times New Roman"/>
          <w:color w:val="000000"/>
          <w:sz w:val="24"/>
          <w:szCs w:val="24"/>
        </w:rPr>
        <w:t>5.1.5. Переносить стеклопластиковые изделия следует только в исправной таре. Не допускается загрузка тары сверх разрешенной инструкцией массы.</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допускается работать на станках в рукавицах или перчатках, а также с забинтованными пальцами без напальчников. Перед установкой детали в приспособление, необходимо протереть поверхность закрепляющих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5.1.7. Масса и габаритные размеры обрезаемых стеклопластиковых изделий не должны превышать требований паспорта станка.</w:t>
      </w:r>
    </w:p>
    <w:p>
      <w:pPr>
        <w:spacing w:line="240" w:lineRule="auto"/>
        <w:rPr>
          <w:rFonts w:hAnsi="Times New Roman" w:cs="Times New Roman"/>
          <w:color w:val="000000"/>
          <w:sz w:val="24"/>
          <w:szCs w:val="24"/>
        </w:rPr>
      </w:pPr>
      <w:r>
        <w:rPr>
          <w:rFonts w:hAnsi="Times New Roman" w:cs="Times New Roman"/>
          <w:color w:val="000000"/>
          <w:sz w:val="24"/>
          <w:szCs w:val="24"/>
        </w:rPr>
        <w:t>5.1.8. Укладывать стеклопластиковые изделия устойчиво на стеллажах или столах: высота штабелей не должна превышать — 1 м.</w:t>
      </w:r>
    </w:p>
    <w:p>
      <w:pPr>
        <w:spacing w:line="240" w:lineRule="auto"/>
        <w:rPr>
          <w:rFonts w:hAnsi="Times New Roman" w:cs="Times New Roman"/>
          <w:color w:val="000000"/>
          <w:sz w:val="24"/>
          <w:szCs w:val="24"/>
        </w:rPr>
      </w:pPr>
      <w:r>
        <w:rPr>
          <w:rFonts w:hAnsi="Times New Roman" w:cs="Times New Roman"/>
          <w:color w:val="000000"/>
          <w:sz w:val="24"/>
          <w:szCs w:val="24"/>
        </w:rPr>
        <w:t>5.1.9. При появлении напряжения («бьет» током) на корпусе оборудования, кожухе пускорегулирующей аппаратуры, возникновении постороннего шума, запаха горящей изоляции, самопроизвольной остановки или неправильном действии механизмов и элементов оборудования его следует остановить (выключить) кнопкой «Стоп» выключателя и отключить от электрической сети с помощью пускового устройства. Сообщить об этом непосредственному руководителю и до устранения неисправности не включать.</w:t>
      </w:r>
    </w:p>
    <w:p>
      <w:pPr>
        <w:spacing w:line="240" w:lineRule="auto"/>
        <w:rPr>
          <w:rFonts w:hAnsi="Times New Roman" w:cs="Times New Roman"/>
          <w:color w:val="000000"/>
          <w:sz w:val="24"/>
          <w:szCs w:val="24"/>
        </w:rPr>
      </w:pPr>
      <w:r>
        <w:rPr>
          <w:rFonts w:hAnsi="Times New Roman" w:cs="Times New Roman"/>
          <w:color w:val="000000"/>
          <w:sz w:val="24"/>
          <w:szCs w:val="24"/>
        </w:rPr>
        <w:t>5.1.10. При применении воды для удаления пыли со стен, окон и конструкций электрические устройства во время уборки необходимо отключить от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При автоматической смене инструментов воспрещается находиться в зоне работы 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5.1.11. Ручная проверка размеров обрабатываемых деталей и снятие деталей для контроля должны производиться только при отключенных механизмах вращения или перемещения заготовок, инструмента,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допускайте скопления стружки на режущем инструменте и оправке, используйте для этого специальный крючок или щетку.</w:t>
      </w:r>
    </w:p>
    <w:p>
      <w:pPr>
        <w:spacing w:line="240" w:lineRule="auto"/>
        <w:rPr>
          <w:rFonts w:hAnsi="Times New Roman" w:cs="Times New Roman"/>
          <w:color w:val="000000"/>
          <w:sz w:val="24"/>
          <w:szCs w:val="24"/>
        </w:rPr>
      </w:pPr>
      <w:r>
        <w:rPr>
          <w:rFonts w:hAnsi="Times New Roman" w:cs="Times New Roman"/>
          <w:color w:val="000000"/>
          <w:sz w:val="24"/>
          <w:szCs w:val="24"/>
        </w:rPr>
        <w:t>5.1.13. Охлаждать режущий инструмент мокрыми тряпками или щетками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5.1.14. Не передавать и не принимать что-либо через станок во время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5.1.15. Выключить станок при: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уходе от станка даже на короткое время;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временном прекращении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перерыве в подаче электроэнергии;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уборке, смазке, чистке станка;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обнаружении неисправности в оборудовании, инструменте, приспособлении, заземляющих элементах, защитных ограждениях, блокирующих устройств, упоров;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регулировке трубки с охлаждающей жидкостью;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установке, измерении и съеме детали;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проверке и зачистке режущей кромки режущего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и снимать ограждения и предохранительные устройства во время работы станка;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убирать стружку со станка голыми руками или сжатым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 самостоятельно производить ремонт станков с программным управлением и другой аппаратуры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5.1.18.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стендами, инвентарем,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5.1.19. При работе на станках с программным управлением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по телефону 101 или 112,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возникновении пожара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вызвать пожарную команду, сообщить руководителю работ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станок и другое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7.2.3. Отключить электрооборудование от сети.</w:t>
      </w:r>
    </w:p>
    <w:p>
      <w:pPr>
        <w:spacing w:line="240" w:lineRule="auto"/>
        <w:rPr>
          <w:rFonts w:hAnsi="Times New Roman" w:cs="Times New Roman"/>
          <w:color w:val="000000"/>
          <w:sz w:val="24"/>
          <w:szCs w:val="24"/>
        </w:rPr>
      </w:pPr>
      <w:r>
        <w:rPr>
          <w:rFonts w:hAnsi="Times New Roman" w:cs="Times New Roman"/>
          <w:color w:val="000000"/>
          <w:sz w:val="24"/>
          <w:szCs w:val="24"/>
        </w:rPr>
        <w:t>7.2.4. Закрыть краны паропровода, воздухопровода и водопровода.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сложить инструменты и приспособления в инструментальный ящик.</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0ea18e6d5c545a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