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стеклоформующих машин</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стеклоформующих машин.</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стеклоформующих машин допускаются лица старше 18 лет, прошедшие медицинский осмотр и признанные годными по состоянию здоровья к данным видам работ.</w:t>
      </w:r>
    </w:p>
    <w:p>
      <w:pPr>
        <w:spacing w:line="240" w:lineRule="auto"/>
        <w:rPr>
          <w:rFonts w:hAnsi="Times New Roman" w:cs="Times New Roman"/>
          <w:color w:val="000000"/>
          <w:sz w:val="24"/>
          <w:szCs w:val="24"/>
        </w:rPr>
      </w:pPr>
      <w:r>
        <w:rPr>
          <w:rFonts w:hAnsi="Times New Roman" w:cs="Times New Roman"/>
          <w:color w:val="000000"/>
          <w:sz w:val="24"/>
          <w:szCs w:val="24"/>
        </w:rPr>
        <w:t>Для оказания помощи по фиксации животных могут привлекаться лица старше 18 лет, обученные безопасным методам фиксации и приемам обращения с животными и допущенные к работе с ними.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Вновь принятому работнику выдается удостоверение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w:t>
      </w:r>
      <w:r>
        <w:rPr>
          <w:rFonts w:hAnsi="Times New Roman" w:cs="Times New Roman"/>
          <w:color w:val="000000"/>
          <w:sz w:val="24"/>
          <w:szCs w:val="24"/>
        </w:rPr>
        <w:t>Трудовым кодексом</w:t>
      </w:r>
      <w:r>
        <w:rPr>
          <w:rFonts w:hAnsi="Times New Roman" w:cs="Times New Roman"/>
          <w:color w:val="000000"/>
          <w:sz w:val="24"/>
          <w:szCs w:val="24"/>
        </w:rPr>
        <w:t xml:space="preserve"> и иными федеральными законами.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травм;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опасное напряжение в электрической цепи, возникающее в случае повреждения (пробоя) изоляции токоведущих частей;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части электроинструмента, пневмоинструмента, станков;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металла, стекла;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заусенцев обрабатываемой поверхности стекла, дистанционной рамки;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воздушного шланга.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Пол должен быть чистым, нескользким. Проверить наличие и прочность установки переходных мостиков через каналы и транспортеры.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освещенность рабочего места: свет не должен слепить глаза.</w:t>
      </w:r>
    </w:p>
    <w:p>
      <w:pPr>
        <w:spacing w:line="240" w:lineRule="auto"/>
        <w:rPr>
          <w:rFonts w:hAnsi="Times New Roman" w:cs="Times New Roman"/>
          <w:color w:val="000000"/>
          <w:sz w:val="24"/>
          <w:szCs w:val="24"/>
        </w:rPr>
      </w:pPr>
      <w:r>
        <w:rPr>
          <w:rFonts w:hAnsi="Times New Roman" w:cs="Times New Roman"/>
          <w:color w:val="000000"/>
          <w:sz w:val="24"/>
          <w:szCs w:val="24"/>
        </w:rPr>
        <w:t>4.1.3. Рабочее место и проходы к нему должны быть достаточно освещены.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Получить инструмент, проверить его исправность, убедиться в наличии заземления электроинструментов. Инструменты и материалы расположить в порядке очередности их использования.</w:t>
      </w:r>
    </w:p>
    <w:p>
      <w:pPr>
        <w:spacing w:line="240" w:lineRule="auto"/>
        <w:jc w:val="both"/>
        <w:rPr>
          <w:rFonts w:hAnsi="Times New Roman" w:cs="Times New Roman"/>
          <w:color w:val="000000"/>
          <w:sz w:val="24"/>
          <w:szCs w:val="24"/>
        </w:rPr>
      </w:pPr>
      <w:r>
        <w:rPr>
          <w:rFonts w:hAnsi="Times New Roman" w:cs="Times New Roman"/>
          <w:color w:val="000000"/>
          <w:sz w:val="24"/>
          <w:szCs w:val="24"/>
        </w:rPr>
        <w:t>4.2.2. Проверьте исправность и работоспособность аварийной сигнализации; наличие огнетушителей, песка и других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Обо всех обнаруженных неисправностях и неполадках сообщить непосредственному руководителю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4.4.2.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4.4.3.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по подготовке сырья и шихты в составных цехах узлы перегрузки, загрузки и выгрузки пылящих материалов должны быть оборудованы укрытиями, подсоединенными к аспирационным системам.</w:t>
      </w:r>
    </w:p>
    <w:p>
      <w:pPr>
        <w:spacing w:line="240" w:lineRule="auto"/>
        <w:rPr>
          <w:rFonts w:hAnsi="Times New Roman" w:cs="Times New Roman"/>
          <w:color w:val="000000"/>
          <w:sz w:val="24"/>
          <w:szCs w:val="24"/>
        </w:rPr>
      </w:pPr>
      <w:r>
        <w:rPr>
          <w:rFonts w:hAnsi="Times New Roman" w:cs="Times New Roman"/>
          <w:color w:val="000000"/>
          <w:sz w:val="24"/>
          <w:szCs w:val="24"/>
        </w:rPr>
        <w:t>5.1.2. Работы с вредными компонентами шихты (окиси мышьяка и свинца, фториды, марганец, соли урана) должны выполняться в соответствии с технологическими регламентами.</w:t>
      </w:r>
    </w:p>
    <w:p>
      <w:pPr>
        <w:spacing w:line="240" w:lineRule="auto"/>
        <w:rPr>
          <w:rFonts w:hAnsi="Times New Roman" w:cs="Times New Roman"/>
          <w:color w:val="000000"/>
          <w:sz w:val="24"/>
          <w:szCs w:val="24"/>
        </w:rPr>
      </w:pPr>
      <w:r>
        <w:rPr>
          <w:rFonts w:hAnsi="Times New Roman" w:cs="Times New Roman"/>
          <w:color w:val="000000"/>
          <w:sz w:val="24"/>
          <w:szCs w:val="24"/>
        </w:rPr>
        <w:t>5.1.3. Помещения, в которых расположены ванные стекловаренные печи, должны быть оборудованы системой естественной вентиляции (аэрации).</w:t>
      </w:r>
    </w:p>
    <w:p>
      <w:pPr>
        <w:spacing w:line="240" w:lineRule="auto"/>
        <w:rPr>
          <w:rFonts w:hAnsi="Times New Roman" w:cs="Times New Roman"/>
          <w:color w:val="000000"/>
          <w:sz w:val="24"/>
          <w:szCs w:val="24"/>
        </w:rPr>
      </w:pPr>
      <w:r>
        <w:rPr>
          <w:rFonts w:hAnsi="Times New Roman" w:cs="Times New Roman"/>
          <w:color w:val="000000"/>
          <w:sz w:val="24"/>
          <w:szCs w:val="24"/>
        </w:rPr>
        <w:t>5.1.4. На входе в помещение под ванной стекловаренной печью должен быть вывешен запрещающий знак безопасности с надписью "Посторонним вход запрещен".</w:t>
      </w:r>
    </w:p>
    <w:p>
      <w:pPr>
        <w:spacing w:line="240" w:lineRule="auto"/>
        <w:rPr>
          <w:rFonts w:hAnsi="Times New Roman" w:cs="Times New Roman"/>
          <w:color w:val="000000"/>
          <w:sz w:val="24"/>
          <w:szCs w:val="24"/>
        </w:rPr>
      </w:pPr>
      <w:r>
        <w:rPr>
          <w:rFonts w:hAnsi="Times New Roman" w:cs="Times New Roman"/>
          <w:color w:val="000000"/>
          <w:sz w:val="24"/>
          <w:szCs w:val="24"/>
        </w:rPr>
        <w:t>5.1.5. Транспортировка боя стекла к бункерам загрузочных карманов ванной стекловаренной печи и загрузка шихты и боя в печи должна быть механизирована.</w:t>
      </w:r>
    </w:p>
    <w:p>
      <w:pPr>
        <w:spacing w:line="240" w:lineRule="auto"/>
        <w:rPr>
          <w:rFonts w:hAnsi="Times New Roman" w:cs="Times New Roman"/>
          <w:color w:val="000000"/>
          <w:sz w:val="24"/>
          <w:szCs w:val="24"/>
        </w:rPr>
      </w:pPr>
      <w:r>
        <w:rPr>
          <w:rFonts w:hAnsi="Times New Roman" w:cs="Times New Roman"/>
          <w:color w:val="000000"/>
          <w:sz w:val="24"/>
          <w:szCs w:val="24"/>
        </w:rPr>
        <w:t>5.1.6. Очистка верхнего слоя (хальмовка) стекломассы ванной стекловаренной печи и отбор проб стекломассы должны производиться соответственно специальными гребками или ложкой с металлическими ручками длиной не менее 3 м. Работники, занятые на выполнении данных операций, должны быть обеспечены соответствующими средствами индивидуальной защиты от механических воздействий, в том числе средствами индивидуальной защиты глаз.</w:t>
      </w:r>
    </w:p>
    <w:p>
      <w:pPr>
        <w:spacing w:line="240" w:lineRule="auto"/>
        <w:rPr>
          <w:rFonts w:hAnsi="Times New Roman" w:cs="Times New Roman"/>
          <w:color w:val="000000"/>
          <w:sz w:val="24"/>
          <w:szCs w:val="24"/>
        </w:rPr>
      </w:pPr>
      <w:r>
        <w:rPr>
          <w:rFonts w:hAnsi="Times New Roman" w:cs="Times New Roman"/>
          <w:color w:val="000000"/>
          <w:sz w:val="24"/>
          <w:szCs w:val="24"/>
        </w:rPr>
        <w:t>5.1.7. Выпуск стекломассы из стекловаренной печи должен производиться бригадой работников в соответствии с нарядом-допуском.</w:t>
      </w:r>
      <w:r>
        <w:br/>
      </w:r>
      <w:r>
        <w:br/>
      </w:r>
      <w:r>
        <w:rPr>
          <w:rFonts w:hAnsi="Times New Roman" w:cs="Times New Roman"/>
          <w:color w:val="000000"/>
          <w:sz w:val="24"/>
          <w:szCs w:val="24"/>
        </w:rPr>
        <w:t>Лица, не имеющие непосредственного отношения к работе по выпуску стекломассы, должны быть удалены из печного отделения стекловаренного участка и из района расположения сливной ямы.</w:t>
      </w:r>
    </w:p>
    <w:p>
      <w:pPr>
        <w:spacing w:line="240" w:lineRule="auto"/>
        <w:rPr>
          <w:rFonts w:hAnsi="Times New Roman" w:cs="Times New Roman"/>
          <w:color w:val="000000"/>
          <w:sz w:val="24"/>
          <w:szCs w:val="24"/>
        </w:rPr>
      </w:pPr>
      <w:r>
        <w:rPr>
          <w:rFonts w:hAnsi="Times New Roman" w:cs="Times New Roman"/>
          <w:color w:val="000000"/>
          <w:sz w:val="24"/>
          <w:szCs w:val="24"/>
        </w:rPr>
        <w:t>5.1.8. Перед окончательной выбивкой пробки для выпуска стекломассы работники должны находиться вне спускного канала.</w:t>
      </w:r>
      <w:r>
        <w:br/>
      </w:r>
      <w:r>
        <w:br/>
      </w:r>
      <w:r>
        <w:rPr>
          <w:rFonts w:hAnsi="Times New Roman" w:cs="Times New Roman"/>
          <w:color w:val="000000"/>
          <w:sz w:val="24"/>
          <w:szCs w:val="24"/>
        </w:rPr>
        <w:t>Одновременный выпуск стекломассы из расположенных рядом стекловаренных печей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При производстве листового стекла методом вертикального вытягивания в целях защиты работников от теплового излучения необходимо обеспечить соблюдение следующих требований: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помещение машинных каналов должно быть отделено от печного зала стенкой;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перекрытие над машинными каналами машин ВВС должно быть теплоизолировано;</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помещении машинных каналов над площадкой обслуживания машин ВВС должны быть предусмотрены аэрационные шахты с регулятором подачи воздуха.</w:t>
      </w:r>
    </w:p>
    <w:p>
      <w:pPr>
        <w:spacing w:line="240" w:lineRule="auto"/>
        <w:rPr>
          <w:rFonts w:hAnsi="Times New Roman" w:cs="Times New Roman"/>
          <w:color w:val="000000"/>
          <w:sz w:val="24"/>
          <w:szCs w:val="24"/>
        </w:rPr>
      </w:pPr>
      <w:r>
        <w:rPr>
          <w:rFonts w:hAnsi="Times New Roman" w:cs="Times New Roman"/>
          <w:color w:val="000000"/>
          <w:sz w:val="24"/>
          <w:szCs w:val="24"/>
        </w:rPr>
        <w:t>5.1.10. Удалять стеклобой с промежуточных площадок следует по спускным лоткам.</w:t>
      </w:r>
      <w:r>
        <w:br/>
      </w:r>
      <w:r>
        <w:br/>
      </w:r>
      <w:r>
        <w:rPr>
          <w:rFonts w:hAnsi="Times New Roman" w:cs="Times New Roman"/>
          <w:color w:val="000000"/>
          <w:sz w:val="24"/>
          <w:szCs w:val="24"/>
        </w:rPr>
        <w:t>Бункеры для стеклобоя у отломочных площадок машин ВВС должны быть покрыты звукоизоляционным материалом и с трех сторон иметь сплошные ограждения высотой не менее 1,1 м от верхнего края бункера.</w:t>
      </w:r>
      <w:r>
        <w:br/>
      </w:r>
      <w:r>
        <w:br/>
      </w:r>
      <w:r>
        <w:rPr>
          <w:rFonts w:hAnsi="Times New Roman" w:cs="Times New Roman"/>
          <w:color w:val="000000"/>
          <w:sz w:val="24"/>
          <w:szCs w:val="24"/>
        </w:rPr>
        <w:t>Течки бункеров для транспортировки стеклобоя должны быть звукоизолированы.</w:t>
      </w:r>
    </w:p>
    <w:p>
      <w:pPr>
        <w:spacing w:line="240" w:lineRule="auto"/>
        <w:rPr>
          <w:rFonts w:hAnsi="Times New Roman" w:cs="Times New Roman"/>
          <w:color w:val="000000"/>
          <w:sz w:val="24"/>
          <w:szCs w:val="24"/>
        </w:rPr>
      </w:pPr>
      <w:r>
        <w:rPr>
          <w:rFonts w:hAnsi="Times New Roman" w:cs="Times New Roman"/>
          <w:color w:val="000000"/>
          <w:sz w:val="24"/>
          <w:szCs w:val="24"/>
        </w:rPr>
        <w:t>5.1.11. Лента стекла, поступающая от машины ВВС на площадку отломки, должна быть ограждена с боковых сторон и со стороны противоположной отломке сетчатым металлическим ограждением высотой не менее 2 м от верхнего края машины ВВС.</w:t>
      </w:r>
    </w:p>
    <w:p>
      <w:pPr>
        <w:spacing w:line="240" w:lineRule="auto"/>
        <w:rPr>
          <w:rFonts w:hAnsi="Times New Roman" w:cs="Times New Roman"/>
          <w:color w:val="000000"/>
          <w:sz w:val="24"/>
          <w:szCs w:val="24"/>
        </w:rPr>
      </w:pPr>
      <w:r>
        <w:rPr>
          <w:rFonts w:hAnsi="Times New Roman" w:cs="Times New Roman"/>
          <w:color w:val="000000"/>
          <w:sz w:val="24"/>
          <w:szCs w:val="24"/>
        </w:rPr>
        <w:t>5.1.12. Процессы подрезки ленты стекла, отломки листов и транспортировки их к резным столам должны быть механизированы. Допускается временное выполнение отдельных операций вручную в случае аварийного выхода из строя механизмов.</w:t>
      </w:r>
      <w:r>
        <w:br/>
      </w:r>
      <w:r>
        <w:br/>
      </w:r>
      <w:r>
        <w:rPr>
          <w:rFonts w:hAnsi="Times New Roman" w:cs="Times New Roman"/>
          <w:color w:val="000000"/>
          <w:sz w:val="24"/>
          <w:szCs w:val="24"/>
        </w:rPr>
        <w:t>Отломка автоматическим навесным отломщиком листов стекла с пороками, влияющими на прочность листов,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При автоматизированной системе отломки стекла рабочее место оператора автоматического отломщика должно располагаться вне площадки движения оборудования и должно быть обеспечено приточной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5.1.14. При транспортировке листов стекла площадью 3,3 кв.м и более с помощью грузоподъемных устройств работники должны находиться сбоку от листа на расстоянии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5.1.15. Подача стекла от машин к столам на резку должна осуществляться транспортерами, рольгангами.</w:t>
      </w:r>
    </w:p>
    <w:p>
      <w:pPr>
        <w:spacing w:line="240" w:lineRule="auto"/>
        <w:rPr>
          <w:rFonts w:hAnsi="Times New Roman" w:cs="Times New Roman"/>
          <w:color w:val="000000"/>
          <w:sz w:val="24"/>
          <w:szCs w:val="24"/>
        </w:rPr>
      </w:pPr>
      <w:r>
        <w:rPr>
          <w:rFonts w:hAnsi="Times New Roman" w:cs="Times New Roman"/>
          <w:color w:val="000000"/>
          <w:sz w:val="24"/>
          <w:szCs w:val="24"/>
        </w:rPr>
        <w:t>5.1.16. Стекло, подаваемое на резку, должно подвергаться предварительному охлаждению до температуры, не превышающей 40°С.</w:t>
      </w:r>
    </w:p>
    <w:p>
      <w:pPr>
        <w:spacing w:line="240" w:lineRule="auto"/>
        <w:rPr>
          <w:rFonts w:hAnsi="Times New Roman" w:cs="Times New Roman"/>
          <w:color w:val="000000"/>
          <w:sz w:val="24"/>
          <w:szCs w:val="24"/>
        </w:rPr>
      </w:pPr>
      <w:r>
        <w:rPr>
          <w:rFonts w:hAnsi="Times New Roman" w:cs="Times New Roman"/>
          <w:color w:val="000000"/>
          <w:sz w:val="24"/>
          <w:szCs w:val="24"/>
        </w:rPr>
        <w:t>5.1.17. Подъем и опускание листов стекла площадью свыше 2,8 м на столы для резки стекла должны быть механизированы.</w:t>
      </w:r>
    </w:p>
    <w:p>
      <w:pPr>
        <w:spacing w:line="240" w:lineRule="auto"/>
        <w:rPr>
          <w:rFonts w:hAnsi="Times New Roman" w:cs="Times New Roman"/>
          <w:color w:val="000000"/>
          <w:sz w:val="24"/>
          <w:szCs w:val="24"/>
        </w:rPr>
      </w:pPr>
      <w:r>
        <w:rPr>
          <w:rFonts w:hAnsi="Times New Roman" w:cs="Times New Roman"/>
          <w:color w:val="000000"/>
          <w:sz w:val="24"/>
          <w:szCs w:val="24"/>
        </w:rPr>
        <w:t>5.1.18. Размеры листов стекла, снимаемых со стола для резки стекла вручную одним работником, не должны превышать 1,2х1,6 м, двумя работниками - до 1,4x2 м.</w:t>
      </w:r>
      <w:r>
        <w:br/>
      </w:r>
      <w:r>
        <w:br/>
      </w:r>
      <w:r>
        <w:rPr>
          <w:rFonts w:hAnsi="Times New Roman" w:cs="Times New Roman"/>
          <w:color w:val="000000"/>
          <w:sz w:val="24"/>
          <w:szCs w:val="24"/>
        </w:rPr>
        <w:t>Одновременный съем со стола для резки стекла нескольких листов стекла разных размеров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Надрезка и отломка стекла вручную в пирамидах и на конвейерах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 Переработка листов стекла с пороками запрещается. Место с пороками должно быть предварительно вырезано, а оставшаяся часть листа направлена на переработку.</w:t>
      </w:r>
    </w:p>
    <w:p>
      <w:pPr>
        <w:spacing w:line="240" w:lineRule="auto"/>
        <w:rPr>
          <w:rFonts w:hAnsi="Times New Roman" w:cs="Times New Roman"/>
          <w:color w:val="000000"/>
          <w:sz w:val="24"/>
          <w:szCs w:val="24"/>
        </w:rPr>
      </w:pPr>
      <w:r>
        <w:rPr>
          <w:rFonts w:hAnsi="Times New Roman" w:cs="Times New Roman"/>
          <w:color w:val="000000"/>
          <w:sz w:val="24"/>
          <w:szCs w:val="24"/>
        </w:rPr>
        <w:t>5.1.21. Перед сбором боя стекла в приемный бункер крупные куски стекла должны перерезаться.</w:t>
      </w:r>
    </w:p>
    <w:p>
      <w:pPr>
        <w:spacing w:line="240" w:lineRule="auto"/>
        <w:rPr>
          <w:rFonts w:hAnsi="Times New Roman" w:cs="Times New Roman"/>
          <w:color w:val="000000"/>
          <w:sz w:val="24"/>
          <w:szCs w:val="24"/>
        </w:rPr>
      </w:pPr>
      <w:r>
        <w:rPr>
          <w:rFonts w:hAnsi="Times New Roman" w:cs="Times New Roman"/>
          <w:color w:val="000000"/>
          <w:sz w:val="24"/>
          <w:szCs w:val="24"/>
        </w:rPr>
        <w:t>5.1.22. Транспортировка боя стекла (от площадок отломки, отбортовки, столов для резки стекла) должна осуществляться закрытыми ленточными транспортерами, расположенными в специальных изолированных галереях.</w:t>
      </w:r>
    </w:p>
    <w:p>
      <w:pPr>
        <w:spacing w:line="240" w:lineRule="auto"/>
        <w:rPr>
          <w:rFonts w:hAnsi="Times New Roman" w:cs="Times New Roman"/>
          <w:color w:val="000000"/>
          <w:sz w:val="24"/>
          <w:szCs w:val="24"/>
        </w:rPr>
      </w:pPr>
      <w:r>
        <w:rPr>
          <w:rFonts w:hAnsi="Times New Roman" w:cs="Times New Roman"/>
          <w:color w:val="000000"/>
          <w:sz w:val="24"/>
          <w:szCs w:val="24"/>
        </w:rPr>
        <w:t>5.1.23. Листы стекла должны устанавливаться в кабины, стеллажи или пирамиды.</w:t>
      </w:r>
      <w:r>
        <w:br/>
      </w:r>
      <w:r>
        <w:br/>
      </w:r>
      <w:r>
        <w:rPr>
          <w:rFonts w:hAnsi="Times New Roman" w:cs="Times New Roman"/>
          <w:color w:val="000000"/>
          <w:sz w:val="24"/>
          <w:szCs w:val="24"/>
        </w:rPr>
        <w:t>Ставить стекло в проходах, проездах и у колонн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5.1.24. Листы стекла в стеллажи и пирамиды следует устанавливать под углом 10-15°. Расстояние между стеллажами должно быть не менее 200 мм. Край листа стекла не должен выступать за габариты стеллажа или пирамиды.</w:t>
      </w:r>
    </w:p>
    <w:p>
      <w:pPr>
        <w:spacing w:line="240" w:lineRule="auto"/>
        <w:rPr>
          <w:rFonts w:hAnsi="Times New Roman" w:cs="Times New Roman"/>
          <w:color w:val="000000"/>
          <w:sz w:val="24"/>
          <w:szCs w:val="24"/>
        </w:rPr>
      </w:pPr>
      <w:r>
        <w:rPr>
          <w:rFonts w:hAnsi="Times New Roman" w:cs="Times New Roman"/>
          <w:color w:val="000000"/>
          <w:sz w:val="24"/>
          <w:szCs w:val="24"/>
        </w:rPr>
        <w:t>5.1.25. При транспортировке электропогрузчиком пирамид со стеклом стопы стекла должны закрепляться на пирамиде крепежными хомутами (ремнями).</w:t>
      </w:r>
      <w:r>
        <w:br/>
      </w:r>
      <w:r>
        <w:br/>
      </w:r>
      <w:r>
        <w:rPr>
          <w:rFonts w:hAnsi="Times New Roman" w:cs="Times New Roman"/>
          <w:color w:val="000000"/>
          <w:sz w:val="24"/>
          <w:szCs w:val="24"/>
        </w:rPr>
        <w:t>Перенос листового стекла вручную из одного производственного участка в другой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5.1.26. Пуск в работу прокатной машины, используемой при производстве прокатного и профильного стекла, заправка стекла и остановка машины должны производиться в соответствии с технологическим регламентом.</w:t>
      </w:r>
    </w:p>
    <w:p>
      <w:pPr>
        <w:spacing w:line="240" w:lineRule="auto"/>
        <w:rPr>
          <w:rFonts w:hAnsi="Times New Roman" w:cs="Times New Roman"/>
          <w:color w:val="000000"/>
          <w:sz w:val="24"/>
          <w:szCs w:val="24"/>
        </w:rPr>
      </w:pPr>
      <w:r>
        <w:rPr>
          <w:rFonts w:hAnsi="Times New Roman" w:cs="Times New Roman"/>
          <w:color w:val="000000"/>
          <w:sz w:val="24"/>
          <w:szCs w:val="24"/>
        </w:rPr>
        <w:t>5.1.27. Замена прокатных валов при переходе с выработки узорчатого стекла на армированное и наоборот, а также установка бобин с армирующей сеткой в механизм подачи сетки должны производиться с помощью грузоподъемных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5.1.28. Смазку форм во время работы стеклоформующей машины следует производить централизованным способом или индивидуальными форсунками. При смазке плунжера и форм машины необходимо применять смазочные материалы, не выделяющие дыма при сгорании.</w:t>
      </w:r>
      <w:r>
        <w:br/>
      </w:r>
      <w:r>
        <w:br/>
      </w:r>
      <w:r>
        <w:rPr>
          <w:rFonts w:hAnsi="Times New Roman" w:cs="Times New Roman"/>
          <w:color w:val="000000"/>
          <w:sz w:val="24"/>
          <w:szCs w:val="24"/>
        </w:rPr>
        <w:t>При очистке стеклоформующих машин следует пользоваться инвентарным инструментом (щетки, скребки).</w:t>
      </w:r>
      <w:r>
        <w:br/>
      </w:r>
      <w:r>
        <w:br/>
      </w:r>
      <w:r>
        <w:rPr>
          <w:rFonts w:hAnsi="Times New Roman" w:cs="Times New Roman"/>
          <w:color w:val="000000"/>
          <w:sz w:val="24"/>
          <w:szCs w:val="24"/>
        </w:rPr>
        <w:t>Очистка стеклоформующих машин паром или сжатым воздухом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схему эвакуации и место расположения огнетушителей;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способ обращения с огнетушителем;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загромождать проходы посторонними предметами;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длительных перерывах (более 1 часа) или при уходе с работы выключать станок и другие электроприборы (кроме факса и холодильника) путем вынимания исправной вилки из исправной розетки;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загромождения огнеопасными материалами (тканями, бумагой и т.д.);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вешать одежду на выключатели и розетки;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хранить легковоспламеняющиеся вещества в рабочей зоне;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возгорания прекратить работу, оповестить окружающих сотрудников, отключить от сети электрооборудование, по возможности вызвать пожарную команду по телефону 101, сообщить администрации, выйти из здания, приступить к тушению пожара имеющимися средствами пожаротушения;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применять воду для тушения металлического натрия, магния, алюминия, горючих веществ, в присутствии карбида кальция и негашеной извести, термитно-натриевых зажигательных веществ. Не следует применять воду для тушения светлых и темных нефтепродуктов;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пенные огнетушители не применять для тушения пожара в помещениях, где проходит электроток;</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углекислый газ не применять для тушения магния, натрия, калия и алюминия, так как он в этих случаях разлагается, выделяя кислород.</w:t>
      </w:r>
    </w:p>
    <w:p>
      <w:pPr>
        <w:spacing w:line="240" w:lineRule="auto"/>
        <w:rPr>
          <w:rFonts w:hAnsi="Times New Roman" w:cs="Times New Roman"/>
          <w:color w:val="000000"/>
          <w:sz w:val="24"/>
          <w:szCs w:val="24"/>
        </w:rPr>
      </w:pPr>
      <w:r>
        <w:rPr>
          <w:rFonts w:hAnsi="Times New Roman" w:cs="Times New Roman"/>
          <w:color w:val="000000"/>
          <w:sz w:val="24"/>
          <w:szCs w:val="24"/>
        </w:rPr>
        <w:t>6.3.2. Работнику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открытый огонь;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электрооборудование;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сушить одежду и обувь на нагревательных приборах;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электроприборами;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неисправными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6.3.3. При нагреве электродвигателя свыше 60°С или при появлении необычного шума остановить станок, электроинструмент, пневмоинструмент, прекратить работу и принять меры к устранению неисправностей, доложить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вибрации остановить станок, электроинструмент, пневмоинструмент. Принять меры к устранению вибрации. Проверить крепление инструмента и детали, доложить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6.3.5. Если на металлических частях станка появилось напряжение (ощущение электротока) или же электродвигатель работает на 2 фазах (гудит), то немедленно выключить станок, электроинструмент, доложить о неисправности электрооборудования мастеру, начальнику цеха и до его указания к работе на станке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6.3.6. При разрыве (срыве) шланга пневмоинструмента выключить его, прекратить работу, доложить начальнику цеха (участка).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Собрать инструмент и приспособления, привести их в надлежащий порядок и убрать их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b6b008325bb43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