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тепловых пушек</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тепловых пушек.</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Статья 212, 214, 221, 225 </w:t>
      </w:r>
      <w:r>
        <w:rPr>
          <w:rFonts w:hAnsi="Times New Roman" w:cs="Times New Roman"/>
          <w:color w:val="000000"/>
          <w:sz w:val="24"/>
          <w:szCs w:val="24"/>
        </w:rPr>
        <w:t>Трудового кодекса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тепловых пушек допускаются лица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Правилами внутреннего трудового распорядка </w:t>
      </w:r>
      <w:r>
        <w:rPr>
          <w:rFonts w:hAnsi="Times New Roman" w:cs="Times New Roman"/>
          <w:color w:val="000000"/>
          <w:sz w:val="24"/>
          <w:szCs w:val="24"/>
        </w:rPr>
        <w:t>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механического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изделий;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оператор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работу местной вытяжной вентиляции, воздушного душирования и</w:t>
      </w:r>
      <w:r>
        <w:br/>
      </w:r>
      <w:r>
        <w:rPr>
          <w:rFonts w:hAnsi="Times New Roman" w:cs="Times New Roman"/>
          <w:color w:val="000000"/>
          <w:sz w:val="24"/>
          <w:szCs w:val="24"/>
        </w:rPr>
        <w:t>оснащенность рабочего места необходимым для работы оборудованием, инвентарем, приспособлениями и инструментом.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 для безопасной работы.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повреждений изоляции шнура питания и вилки – перед включением тепловой пушки в электросеть;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 нагревательных поверхностей;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 оператор должен проверить исправность органов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4.2.2.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4.2.3. Подвижные и вращающиеся части оборудования должны иметь защитные кожухи и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4.2.4. Проверить наличие аптечки первой помощи и первичных средств пожаротушения,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4.2.5.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включением тепловой пушки произвести внешний осмотр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органов управления;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на оборудовании нет видимых повреждений;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отсутствуют посторонние предметы внутри и вокруг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и вращающиеся части оборудования, а также нагревательные поверхности имеют защитные кожухи и ограждения;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повреждений изоляции шнура питания и вилки;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5.1. Способы и приемы безопасного выполнения работ, использования оборудования, транспортных средств, грузоподъемных механизмов, приспособлений и </w:t>
      </w:r>
      <w:r>
        <w:rPr>
          <w:rFonts w:hAnsi="Times New Roman" w:cs="Times New Roman"/>
          <w:color w:val="000000"/>
          <w:sz w:val="24"/>
          <w:szCs w:val="24"/>
        </w:rPr>
        <w:t>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Запрещается эксплуатация тепловой пушки в помещениях: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относительной влажностью более 90 процентов;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 взрывоопасной средой;</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 химически активной средой, разрушающей металлы и изоляцию.</w:t>
      </w:r>
    </w:p>
    <w:p>
      <w:pPr>
        <w:spacing w:line="240" w:lineRule="auto"/>
        <w:rPr>
          <w:rFonts w:hAnsi="Times New Roman" w:cs="Times New Roman"/>
          <w:color w:val="000000"/>
          <w:sz w:val="24"/>
          <w:szCs w:val="24"/>
        </w:rPr>
      </w:pPr>
      <w:r>
        <w:rPr>
          <w:rFonts w:hAnsi="Times New Roman" w:cs="Times New Roman"/>
          <w:color w:val="000000"/>
          <w:sz w:val="24"/>
          <w:szCs w:val="24"/>
        </w:rPr>
        <w:t>5.1.2. Эксплуатация пушек должна проводиться на открытом воздухе или в помещениях объемом не менее 100 куб. м с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5.1.3. Не ставить пушку на ковровые покрытия полов.</w:t>
      </w:r>
    </w:p>
    <w:p>
      <w:pPr>
        <w:spacing w:line="240" w:lineRule="auto"/>
        <w:rPr>
          <w:rFonts w:hAnsi="Times New Roman" w:cs="Times New Roman"/>
          <w:color w:val="000000"/>
          <w:sz w:val="24"/>
          <w:szCs w:val="24"/>
        </w:rPr>
      </w:pPr>
      <w:r>
        <w:rPr>
          <w:rFonts w:hAnsi="Times New Roman" w:cs="Times New Roman"/>
          <w:color w:val="000000"/>
          <w:sz w:val="24"/>
          <w:szCs w:val="24"/>
        </w:rPr>
        <w:t>5.1.4. Не ставить пушку в непосредственной близости от розетки сетевого электроснабжения.</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устанавливать пушку на ровную плоскую твердую поверхность, чтобы избежать падения.</w:t>
      </w:r>
    </w:p>
    <w:p>
      <w:pPr>
        <w:spacing w:line="240" w:lineRule="auto"/>
        <w:rPr>
          <w:rFonts w:hAnsi="Times New Roman" w:cs="Times New Roman"/>
          <w:color w:val="000000"/>
          <w:sz w:val="24"/>
          <w:szCs w:val="24"/>
        </w:rPr>
      </w:pPr>
      <w:r>
        <w:rPr>
          <w:rFonts w:hAnsi="Times New Roman" w:cs="Times New Roman"/>
          <w:color w:val="000000"/>
          <w:sz w:val="24"/>
          <w:szCs w:val="24"/>
        </w:rPr>
        <w:t>5.1.6. Не закрывать отверстия для входа и выхода воздуха.</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эксплуатация пушки без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5.1.8. Во избежание ожогов не трогать горячие поверхности пушки руками. Переносить прибор только за ручку.</w:t>
      </w:r>
    </w:p>
    <w:p>
      <w:pPr>
        <w:spacing w:line="240" w:lineRule="auto"/>
        <w:rPr>
          <w:rFonts w:hAnsi="Times New Roman" w:cs="Times New Roman"/>
          <w:color w:val="000000"/>
          <w:sz w:val="24"/>
          <w:szCs w:val="24"/>
        </w:rPr>
      </w:pPr>
      <w:r>
        <w:rPr>
          <w:rFonts w:hAnsi="Times New Roman" w:cs="Times New Roman"/>
          <w:color w:val="000000"/>
          <w:sz w:val="24"/>
          <w:szCs w:val="24"/>
        </w:rPr>
        <w:t>5.1.9. Необходимо отключать тепловую пушку от сети (вынимать вилку из сетевой розетки):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уборке и чистке;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отключении напряжения в электрической сети;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передвигать, поднимать или обслуживать неостывший, работающий или включенный в сеть нагреватель.</w:t>
      </w:r>
    </w:p>
    <w:p>
      <w:pPr>
        <w:spacing w:line="240" w:lineRule="auto"/>
        <w:rPr>
          <w:rFonts w:hAnsi="Times New Roman" w:cs="Times New Roman"/>
          <w:color w:val="000000"/>
          <w:sz w:val="24"/>
          <w:szCs w:val="24"/>
        </w:rPr>
      </w:pPr>
      <w:r>
        <w:rPr>
          <w:rFonts w:hAnsi="Times New Roman" w:cs="Times New Roman"/>
          <w:color w:val="000000"/>
          <w:sz w:val="24"/>
          <w:szCs w:val="24"/>
        </w:rPr>
        <w:t>5.1.11. Помещения, где установлены нагреватели, должны быть оборудованы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присоединять какие-либо рукава к входному и (или) выходному</w:t>
      </w:r>
      <w:r>
        <w:br/>
      </w:r>
      <w:r>
        <w:rPr>
          <w:rFonts w:hAnsi="Times New Roman" w:cs="Times New Roman"/>
          <w:color w:val="000000"/>
          <w:sz w:val="24"/>
          <w:szCs w:val="24"/>
        </w:rPr>
        <w:t>отверстию нагревателя. Это может ослабить воздушный поток, проходящий через нагреватель, и увеличить содержание угарного газа в выходящем воздухе.</w:t>
      </w:r>
    </w:p>
    <w:p>
      <w:pPr>
        <w:spacing w:line="240" w:lineRule="auto"/>
        <w:rPr>
          <w:rFonts w:hAnsi="Times New Roman" w:cs="Times New Roman"/>
          <w:color w:val="000000"/>
          <w:sz w:val="24"/>
          <w:szCs w:val="24"/>
        </w:rPr>
      </w:pPr>
      <w:r>
        <w:rPr>
          <w:rFonts w:hAnsi="Times New Roman" w:cs="Times New Roman"/>
          <w:color w:val="000000"/>
          <w:sz w:val="24"/>
          <w:szCs w:val="24"/>
        </w:rPr>
        <w:t>5.1.13.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Газовые баллоны необходимо устанавливать в специально отведенном месте; запрещено направлять теплый воздух на баллоны.</w:t>
      </w:r>
    </w:p>
    <w:p>
      <w:pPr>
        <w:spacing w:line="240" w:lineRule="auto"/>
        <w:rPr>
          <w:rFonts w:hAnsi="Times New Roman" w:cs="Times New Roman"/>
          <w:color w:val="000000"/>
          <w:sz w:val="24"/>
          <w:szCs w:val="24"/>
        </w:rPr>
      </w:pPr>
      <w:r>
        <w:rPr>
          <w:rFonts w:hAnsi="Times New Roman" w:cs="Times New Roman"/>
          <w:color w:val="000000"/>
          <w:sz w:val="24"/>
          <w:szCs w:val="24"/>
        </w:rPr>
        <w:t>5.2.2. Газовые шланги запрещено скручивать; допускается использование газовых труб или оригинальных запчастей.</w:t>
      </w:r>
    </w:p>
    <w:p>
      <w:pPr>
        <w:spacing w:line="240" w:lineRule="auto"/>
        <w:rPr>
          <w:rFonts w:hAnsi="Times New Roman" w:cs="Times New Roman"/>
          <w:color w:val="000000"/>
          <w:sz w:val="24"/>
          <w:szCs w:val="24"/>
        </w:rPr>
      </w:pPr>
      <w:r>
        <w:rPr>
          <w:rFonts w:hAnsi="Times New Roman" w:cs="Times New Roman"/>
          <w:color w:val="000000"/>
          <w:sz w:val="24"/>
          <w:szCs w:val="24"/>
        </w:rPr>
        <w:t>5.2.3. Запрещено использовать пушку с включенным генератором на расстоянии меньше 3 м от источника тепла для предотвращения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5.2.4. Запрещено использовать генератор ниже уровня грунта, в подвальных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5.2.5. Использование генератора производить с применением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5.2.6. Необходимо следить, чтобы шнур питания не был пережат предметами, не проходил под ковром, не прокладывать шнур питания в проходах.</w:t>
      </w:r>
    </w:p>
    <w:p>
      <w:pPr>
        <w:spacing w:line="240" w:lineRule="auto"/>
        <w:rPr>
          <w:rFonts w:hAnsi="Times New Roman" w:cs="Times New Roman"/>
          <w:color w:val="000000"/>
          <w:sz w:val="24"/>
          <w:szCs w:val="24"/>
        </w:rPr>
      </w:pPr>
      <w:r>
        <w:rPr>
          <w:rFonts w:hAnsi="Times New Roman" w:cs="Times New Roman"/>
          <w:color w:val="000000"/>
          <w:sz w:val="24"/>
          <w:szCs w:val="24"/>
        </w:rPr>
        <w:t>5.2.7. Необходимо устанавливать пушку на расстоянии не менее 1 м от легковоспламеняющихся предметов (синтетические материалы, мебель и т. п.).</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тепловой пушки могут возникнуть следующие аварийные ситуации: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неправильное подключение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износ деталей</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загорания следует отключить электроэнергию, вызвать пожарную охрану, сообщить о случившемся руководству предприятия, принять меры по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подозрения на утечку газа необходимо отключить устройство и применить меры безопасности: проветрить помещение, отключить электрические приборы, обесточить электросеть.</w:t>
      </w:r>
    </w:p>
    <w:p>
      <w:pPr>
        <w:spacing w:line="240" w:lineRule="auto"/>
        <w:rPr>
          <w:rFonts w:hAnsi="Times New Roman" w:cs="Times New Roman"/>
          <w:color w:val="000000"/>
          <w:sz w:val="24"/>
          <w:szCs w:val="24"/>
        </w:rPr>
      </w:pPr>
      <w:r>
        <w:rPr>
          <w:rFonts w:hAnsi="Times New Roman" w:cs="Times New Roman"/>
          <w:color w:val="000000"/>
          <w:sz w:val="24"/>
          <w:szCs w:val="24"/>
        </w:rPr>
        <w:t>6.3.5.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6.3.6.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 а при охвате огнем большей части одежды плотно закатать работника в ткань (кошму), но не накрывать с головой.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 надежно обесточить оборудование при помощи рубильника или</w:t>
      </w:r>
      <w:r>
        <w:br/>
      </w:r>
      <w:r>
        <w:rPr>
          <w:rFonts w:hAnsi="Times New Roman" w:cs="Times New Roman"/>
          <w:color w:val="000000"/>
          <w:sz w:val="24"/>
          <w:szCs w:val="24"/>
        </w:rPr>
        <w:t>устройства, его заменяющего и предотвращающего случайный пуск.</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 убрать в отведенное для них место.</w:t>
      </w:r>
    </w:p>
    <w:p>
      <w:pPr>
        <w:spacing w:line="240" w:lineRule="auto"/>
        <w:rPr>
          <w:rFonts w:hAnsi="Times New Roman" w:cs="Times New Roman"/>
          <w:color w:val="000000"/>
          <w:sz w:val="24"/>
          <w:szCs w:val="24"/>
        </w:rPr>
      </w:pPr>
      <w:r>
        <w:rPr>
          <w:rFonts w:hAnsi="Times New Roman" w:cs="Times New Roman"/>
          <w:color w:val="000000"/>
          <w:sz w:val="24"/>
          <w:szCs w:val="24"/>
        </w:rPr>
        <w:t>7.3.2. Поверхность оборудования протереть мягкой салфеткой и убрать его в установленное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efee765c13c4ef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