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участка традиционного литья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участка традиционного литья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участка традиционного литья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участка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участка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участка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 участка традиционного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участка традиционного литья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участка традиционного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участка традиционного литья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участка традиционного литья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участка традиционного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участка традиционного литья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участка традиционного литья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участка традиционного литья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на исправность механизмов, наличие и исправность электропусковых кнопок, видимого заземления: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литьевой машины и пресс-формы;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пневматической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крепления пресс-формы на плите литьевой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водяного охлаждения,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и остановка оборудования и механизмов должны осуществляться в определенной последовательности, устанавливаемой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инструменты, применяемые в процессе плавки, должны быть сухими, чистыми и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Литьевая машина должна быть оборудована местной вытяжной вентиляцией для отсоса вредных веществ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литью изделий необходимо выполнять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Загрузку сырья в бункер работник должен производить только после остановки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Работнику нельзя вводить руки в зону движения деталей, узлов и механизмов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разъеме пресс-формы литьевая машина должна быть выключена.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ожогов рук вынимать готовое изделие из пресс-формы можно только после того, как изделие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литьевой машины работнику нельзя брать и подавать через машину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машины нельзя снимать или устанавливать защитные ограждения, а также работать при неисправных блокирующих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 должен аккуратно укладывать в установленное место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Готовые изделия следует своевременно удалять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Работнику следует проявлять осторожность при переноске готовой продукции,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на литьевой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что-либо через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использовать для сидения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участка традиционного литья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</w:t>
      </w:r>
      <w:r>
        <w:rPr>
          <w:rFonts w:hAnsi="Times New Roman" w:cs="Times New Roman"/>
          <w:color w:val="000000"/>
          <w:sz w:val="24"/>
          <w:szCs w:val="24"/>
        </w:rPr>
        <w:t>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литейного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9b8bc0650e48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