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узловязальной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узловязальной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узловязальной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узловязальной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узловязальной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оператора узловязальной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узловязальной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узловязальной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эксплуатации машины на работников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 с содержанием в пыли волокон асбеста,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Узловязальные машины в соответствии с технической документацией организации-изготовителя должны быть оборудованы местным освещением вязальных механизмов, внутренней и внешней поверхности холста.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включение освещения внутренней и внешней поверхности холста должно быть раздельным.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светильников должно исключать их механическое повреждение при эксплуатации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Товароприемные механизмы должны быть полностью ограждены небьющимся прозрачным материалом. Ограждение должно иметь блокировку, исключающую пуск машины и обеспечивающую ее остановку при открывании (снятии)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Иголочные цилиндры в зоне жаккардовых механизмов должны иметь просмотровые ограждения из небьющегося материала со съемными щитками для замены (установки) игл, сблокированными с пуском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Жаккардовые барабаны следует помещать в прозрачные небьющиеся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предусматривать места для использованных и запасных игл.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токсичных и взрывоопасных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Съем рулонов трикотажного полотна должен производиться с использованием подъемно-транспортных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кругловязальной машины не допускается производить какой-либо мелкий ремонт, регулировку, проводить чистку и смазку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накидывать петли холста при работающем электродвигателе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нити следует только при помощи специального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подвижным частям машины, пытаться изменить положение холста или купонов в натяжных валиках при двигающейся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класть на машину иглы, инструмент, щетки для очистки пуха и другое.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включенном электродвигателе не допускается снимать кожух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следить за тем, чтобы иголочный цилиндр с подвижными иглами был закрыт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качества полотна на машине должна производиться только после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или поломке машины немедленно ее остановить, на пусковое устройство вывесить плакат "Не включать! Работают люди", сообщить о поломке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или возгорания: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 На ключ управления вывесить плакат "Не включать! Работают люди", приступить к уборке рабочего места 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уборки снять плакат "Не включать! Работают люди" и убрать ручной инструмент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7e2636fa5545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