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персонала, работающего в карьере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 карьере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Персонал, направляемый для работ в карьере, обязан выполнять все распоряжения начальника (мастера) карьера, который несет персональную ответственность за охрану труда для всех рабочих, прибывших для работ в карьере.</w:t>
      </w:r>
    </w:p>
    <w:p>
      <w:pPr>
        <w:spacing w:line="240" w:lineRule="auto"/>
        <w:rPr>
          <w:rFonts w:hAnsi="Times New Roman" w:cs="Times New Roman"/>
          <w:color w:val="000000"/>
          <w:sz w:val="24"/>
          <w:szCs w:val="24"/>
        </w:rPr>
      </w:pPr>
      <w:r>
        <w:rPr>
          <w:rFonts w:hAnsi="Times New Roman" w:cs="Times New Roman"/>
          <w:color w:val="000000"/>
          <w:sz w:val="24"/>
          <w:szCs w:val="24"/>
        </w:rPr>
        <w:t>3.1.13. Работа в карьере считается опасной, поэтому персонал, направляемый для работ в карьерах, должен получить дополнительный инструктаж у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3.1.14. Спуск и подъем экскаватора при угле наклона пути движения больше установленного паспортными данными необходимо осуществлять с применением тягачей в присутствии механика или мастера.</w:t>
      </w:r>
    </w:p>
    <w:p>
      <w:pPr>
        <w:spacing w:line="240" w:lineRule="auto"/>
        <w:rPr>
          <w:rFonts w:hAnsi="Times New Roman" w:cs="Times New Roman"/>
          <w:color w:val="000000"/>
          <w:sz w:val="24"/>
          <w:szCs w:val="24"/>
        </w:rPr>
      </w:pPr>
      <w:r>
        <w:rPr>
          <w:rFonts w:hAnsi="Times New Roman" w:cs="Times New Roman"/>
          <w:color w:val="000000"/>
          <w:sz w:val="24"/>
          <w:szCs w:val="24"/>
        </w:rPr>
        <w:t>3.1.15. Перемещение экскаватора, кроме пневмонического, по искусственным сооружениям допускается лишь после получения разрешения соответствующих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3.1.16. Передвижение экскаватора во время гололедицы допускается в том случае, если будут приняты меры против скольжения его гусениц.</w:t>
      </w:r>
    </w:p>
    <w:p>
      <w:pPr>
        <w:spacing w:line="240" w:lineRule="auto"/>
        <w:rPr>
          <w:rFonts w:hAnsi="Times New Roman" w:cs="Times New Roman"/>
          <w:color w:val="000000"/>
          <w:sz w:val="24"/>
          <w:szCs w:val="24"/>
        </w:rPr>
      </w:pPr>
      <w:r>
        <w:rPr>
          <w:rFonts w:hAnsi="Times New Roman" w:cs="Times New Roman"/>
          <w:color w:val="000000"/>
          <w:sz w:val="24"/>
          <w:szCs w:val="24"/>
        </w:rPr>
        <w:t>3.1.17. Персоналу, работающему и обслуживающему скруббер-бутару,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3.1.18. Персонал, работающий и обслуживающий скруббер-бутару,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3.1.19. Запрещается загромождать проходы, проезды, рабочие места, подходы к щитам с противопожарным инвентарем, пожарным кранам и общему рубильнику.</w:t>
      </w:r>
    </w:p>
    <w:p>
      <w:pPr>
        <w:spacing w:line="240" w:lineRule="auto"/>
        <w:rPr>
          <w:rFonts w:hAnsi="Times New Roman" w:cs="Times New Roman"/>
          <w:color w:val="000000"/>
          <w:sz w:val="24"/>
          <w:szCs w:val="24"/>
        </w:rPr>
      </w:pPr>
      <w:r>
        <w:rPr>
          <w:rFonts w:hAnsi="Times New Roman" w:cs="Times New Roman"/>
          <w:color w:val="000000"/>
          <w:sz w:val="24"/>
          <w:szCs w:val="24"/>
        </w:rPr>
        <w:t>3.1.20. Эксплуатация оборудования при работе и обслуживании скруббер-бутары должна соответствовать требованиям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используемые им движущиеся машины и механизмы, подвижные части технологического оборудования, передвигающиеся заготовки и строительные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машин;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неустойчивое состояние сооружения, объекта, опалубки и поддерживающих креплений;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ветровые нагрузки;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острой кромки, углов, торчащих штырей;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выбросом пыли и вредных веществ;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шума, в том числе опасность, связанная с возможностью не услышать звуковой сигнал об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недостаточной освещенности или повышенной яркости света в рабочей зоне;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или повышенных температур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машинист экскаватора (бульдозера), грузового автомобиля должен проверить техническое состояние транспортных средств, наличие в кабинах огнетушителей, осмотреть место работы и получить у производителя работ сведения о месте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Производитель работ должен предусмотреть следующие меры предосторожности перед тем, как начать разработку и выемку грунта из карьера: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тщательно осмотреть состояние грунта и возможность его искусственного обрушения в местах, где обнаружены «козырьки» и навесы;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запретить движение транспортных средств и механизмов, где производится отбор грунта;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звукового сигнала у экскаватора.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Экскаваторы во время работы должны устанавливаться на спланированной площадке и во избежание самопроизвольного перемещения закрепляться инвентарными упорами. Запрещается для этой цели применять доски, бревна, камни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4.4.2. При перемещении экскаватора к месту работы его стрелу необходимо устанавливать строго по направлению хода, а ковш должен быть приподнят над землей на 0,5–0,7 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осуществлять какой-либо маневр экскаватором, машинист должен убедиться в отсутствии в зоне работы людей, а в забое – ранее не обнаруженных деревьев, камней, а также неизвестных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производить чистку, смазку и ремонт механизмов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экскаватора запрещается производить какие-либо другие работы и находиться посторонним лицам в радиусе, равном стреле, плюс 5 м. На экскаваторе разрешается находиться только машинисту и тем членам бригады, без которых невозможно обслуживание машины. Нахождение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Погрузку грунта в автосамосвалы следует производить со стороны заднего или бокового борта.</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проносить ковш над кабиной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5.1.6. Экскаваторщику запрещается производить погрузку грунта в автосамосвалы, не имеющие над кабиной предохранительного бронированного щита, а также при нахождении водителя в кабине.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перерывов в работе стрелу экскаватора следует отвести в сторону от забоя, а ковш опустить на грунт. Очищать ковш, а также регулировать тормоза следует при опущенном на землю ковше.</w:t>
      </w:r>
    </w:p>
    <w:p>
      <w:pPr>
        <w:spacing w:line="240" w:lineRule="auto"/>
        <w:rPr>
          <w:rFonts w:hAnsi="Times New Roman" w:cs="Times New Roman"/>
          <w:color w:val="000000"/>
          <w:sz w:val="24"/>
          <w:szCs w:val="24"/>
        </w:rPr>
      </w:pPr>
      <w:r>
        <w:rPr>
          <w:rFonts w:hAnsi="Times New Roman" w:cs="Times New Roman"/>
          <w:color w:val="000000"/>
          <w:sz w:val="24"/>
          <w:szCs w:val="24"/>
        </w:rPr>
        <w:t>5.2.2. Скорость передвижения автотранспорта по карьеру устанавливается начальником карьера и не должна превышать 20 км/ч.</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сильном снегопаде, дожде, тумане, когда плохо просматривается место работы экскаватора, при обнаружении неисправности, препятствующей безопасному выполнению работ, машинист обязан приостановить работы, поставить в известность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аварии или несчастном случае необходимо отключить двигатель, включить тормоз, оказать первую медицинскую помощь пострадавшему, поставить в известность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Произвести контрольный осмотр всех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Переместить экскаватор из карьера на базу или оставить в безопасном месте карьера.</w:t>
      </w:r>
    </w:p>
    <w:p>
      <w:pPr>
        <w:spacing w:line="240" w:lineRule="auto"/>
        <w:rPr>
          <w:rFonts w:hAnsi="Times New Roman" w:cs="Times New Roman"/>
          <w:color w:val="000000"/>
          <w:sz w:val="24"/>
          <w:szCs w:val="24"/>
        </w:rPr>
      </w:pPr>
      <w:r>
        <w:rPr>
          <w:rFonts w:hAnsi="Times New Roman" w:cs="Times New Roman"/>
          <w:color w:val="000000"/>
          <w:sz w:val="24"/>
          <w:szCs w:val="24"/>
        </w:rPr>
        <w:t>7.3.2. Поставить стрелу вдоль оси экскаватора, подтянуть ковш ближе к кабине.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de78d71538a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