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персонала стоматологической клиники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персонала стоматологической клиники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персонала стоматологической клиники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персонала стоматологической клиники;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персонала стоматологической клиники;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персоналом стоматологической клиники;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персоналом стоматологической клиники.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всего персонала стоматологической клиники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медицинских организациях, Приказ Минтруда от 18.12.2020 № 928н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персоналом стоматологической клиники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Персонал стоматологической клиники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персоналом стоматологической клиники.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персонал стоматологической клиники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Персонал стоматологической клиники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в стоматологической клинике возможно воздействие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опасность заражения при контакте с пациентами (вирусные заболевания);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нервно-физическая нагрузка;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напряжение в электрической сети, замыкание которой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стоматологического отделения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персоналом стоматологической клиники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Персонал стоматологической клиники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Персонал стоматологической клиники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Персонал стоматологической клиники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Персонал стоматологической клиники, находясь на территории больницы, должен соблюдать следующие требования: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работе, персоналу стоматологической клиники следует проверить состояние медицинского кабинета; необходимо принять меры к наведению чистоты и 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персонал стоматологической клиники должен осмотреть приборы, медицинское оборудование, которые будут использоваться в работе,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использованием медицинского оборудования персонал стоматологической клиники должен предварительно ознакомиться с принципом его работы и опасностями, которые могут возникать при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Персонал стоматологической клиники, использующий в работе изделия медицинской техники с внешним электрическим питанием, должен знать о том, что в зависимости от способа защиты от поражения электрическим током они подразделяются на четыре класса.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4.1.4.1. Изделия класса I в дополнение к основной изоляции имеют заземляющий контакт у вилки сетевого шнура или зажим у изделий с постоянным присоединением к сети, служащие для присоединения доступных для прикосновения металлических частей к внешнему заземляющему устройству.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4.1.4.2. Изделия класса 01 в дополнение к основной изоляции имеют зажим для присоединения доступных для прикосновения металлических частей к внешнему заземляющему устройству; вилка сетевого шнура изделия класса 01 не имеет заземляющего контакта.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4.1.4.3. Изделия класса II (с двойной или усиленной изоляцией) имеют, кроме основной изоляции, дополнительную изоляцию у ввода сетевого шнура в корпус и не требуют защитного заземления или зануления.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4.1.4.4. Изделия класса III питаются от изолированного источника тока с переменным напряжением не более 24 В или постоянным напряжением не более 50 В и не имеют цепей с более высоким напряжением; изделия класса III не нуждаются в занулении или защитном заземлении доступных металлических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Изделия медицинской техники с внутренним источником питания получают энергию только от внутреннего источника, например от батарей, и не имеют каких-либо средств подсоединения к питающей сети (сетевой шнур отсутствует).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 зависимости от степени защиты от поражения электрическим током изделия медицинской техники подразделяются на следующие типы: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 – с нормальной степенью защиты (например, лабораторное оборудование), не находящиеся в пределах досягаемости пациента;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– с повышенной степенью защиты (ток утечки на пациента в нормальном состоянии изделия не более 0,1 мА);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BF – с повышенной степенью защиты и изолированной рабочей частью;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CF – с наивысшей степенью защиты и изолированной рабочей частью.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нужно убедиться в достаточности освещения кабинета,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Персонал стоматологической клиники должен лично убедиться в том, что все меры, необходимые для обеспечения безопасности пациента и персонала,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Уровень освещенности рабочего места работника, создаваемый местным источником, не должен превышать уровень общего освещения более чем в 10 раз. Светильники местного и общего освещения должны иметь соответствующую защитную арматуру, предохраняющую органы зрения работников от слепящего действия ламп. Запрещается закреплять электрические лампы с помощью веревок и ниток, подвешивать светильники непосредственно на электрических 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препаровки кариозных полостей, снятия зубных отложений и при обтачивании зубов высокооборотными бормашинами или турбинами органы дыхания работников должны быть защищены СИЗ от образующихся капель крови и других биологических жидкостей, а также разнообразных аэрозолей, органы зрения работников защищены специальными защитными очками (экранами). При работе с 30–33-процентной перекисью водорода, входящей в состав моющих растворов, при проведении предстерилизационной очистки стоматологического инструмента препарат должен храниться в местах, недоступных для общего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попадании пергидроля и моющих растворов для предстерилизационной очистки стоматологического инструмента на кожу или слизистые они должны быть промыты большим количеством проточной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Приготовление моющих растворов и проведение ручной предстерилизационной очистки стоматологического инструмента должны производиться в резиновых перчатках. Проведение дезинфекции предметов, находящихся в зоне проведения терапии, осуществляется после каждого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ожогов при стерилизации стоматологического инструмента в сушильно-стерилизационных шкафах инструменты должны извлекаться после их полного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персоналу стоматологической клиники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в положении сидя следует выполнять не более 60 процентов рабочего времени, а остальное время – стоя и перемещаясь по кабинету. Сидя выполняются манипуляции, требующие длительных, точных движений при хорошем доступе. Стоя выполняются операции, сопровождающиеся значительными физическими усилиями, кратковременные, при затрудненном доступе. Вспомогательные операции (консультации, заполнение медицинской документации и другие) выполняются в свободной позе в отдельной рабочей зоне (на расстоянии от установки стоматологической).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ходьбы персоналу стоматологической клиники необходимо постоянно обращать внимание на состояние пола в помещениях во избежание проскальзывания и падения. Полы должны быть сухими и чистыми. Обувь персонала стоматологической клиники должна быть удобной, на нескользящей подошве с закрытой пяткой.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сохранения нормального состояния кожи рук в процессе работы персоналу стоматологической клиники до и после приема каждого пациента следует мыть руки водой комнатной температуры с последующей обработкой антисептиком, просушивать кожу рук после мытья сухим индивидуальным полотенцем, не допускать попадания на открытые поверхности кожи лекарственных препаратов (антибиотиков, новокаина, полимеров, гипса).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целях предохранения себя от инфицирования через кожные покровы и слизистые оболочки персоналу стоматологической клиники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после проведения гнойной операции или лечения пациента, в анамнезе которого перенесенный гепатит В либо носительство его HBs-антигена (но не гепатита А), обработать руки одним из следующих бактерицидных препаратов: 80-процентным этиловым спиртом, 0,5-процентным раствором хлоргексидина биклюконата в 70-процентном этиловом спирте, 0,5-процентным (1,125% по активному хлору) раствором хлорамина и затем вымыть теплой водой температурой 40 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после рабочего дня, в течение которого имел место контакт рук с хлорными препаратами, кожу обрабатывают ватным тампоном, смоченным 1-процентным раствором гипосульфита натрия, для нейтрализации остатков хлора.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Все помещения, оборудование, медицинский и другой инвентарь должны содержаться в чистоте. Влажная уборка помещений (обработка полов, мебели, оборудования, подоконников, дверей) должна осуществляться не менее двух раз в сутки с использованием моющих и дезинфицирующих средств, разрешенных к использованию в установленном порядке. Администрация клиники организует предварительный и периодический (не реже одного раза в год) инструктаж персонала, осуществляющего уборку помещений, по вопросам санитарно-гигиенического режима и технологии уборки.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Хранение моющих и дезинфекционных средств должно осуществляться в таре (упаковке) изготовителя, снабженной этикеткой, на стеллажах в специально предназначенных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персоналом стоматологической клиники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аварии персонал клиники должен поставить в известность руководителя стоматологической клиники.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прекращении подачи электроэнергии, замыкании, обрыве в системах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электропитания или при появлении запаха гари персонал должен отключить электрооборудование и вызвать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пожара эвакуировать больного, вызвать пожарную команду и до прибытия и встречи пожарной команды тушить загорание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поломках коммуникационных систем водоснабжения, канализации, отопления и вентиляции, препятствующих выполнению технологических операций, прекратить работу до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возникновении пожара необходимо вызвать пожарную команду и до ее прибытия по возможности принять меры по тушению пожара первичными средствами пожаротушения, соблюдая меры личной безопасности. Сообщить о случившемся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несчастного случая работник обязан оказать пострадавшему первую помощь. После оказания первой помощи пострадавший должен быть направлен в ближайшее лечебное учреждение или здравпункт. Сообщить о случившемся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Персонал клиники обязан привести в порядок рабочее место, выключить вентиляцию, снять санитарную одежду и убрать ее в специально отведенное для этого место. Марлевые повязки сдать для санитарной обработки. Разовые респираторы сдать в утилизацию.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Персонал, эксплуатирующий медицинское оборудование и приборы, должен отключить или перевести их в режим, оговоренный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Влажная уборка всех помещений проводится ежедневно. Периодически не реже одного раза в месяц должна проводиться полная уборка с мытьем стен, полов, дверей, подоконников, внутренней стороны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6d572308fb48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