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приготовителя напитков напитков (ликеро-водочного завода)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приготовителя напитков.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РФ</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07.12.2020 N 866н</w:t>
      </w:r>
      <w:r>
        <w:rPr>
          <w:rFonts w:hAnsi="Times New Roman" w:cs="Times New Roman"/>
          <w:color w:val="000000"/>
          <w:sz w:val="24"/>
          <w:szCs w:val="24"/>
        </w:rPr>
        <w:t xml:space="preserve"> Об утверждении Правил по охране труда при производстве отдельных видов пищевой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обрушивающиеся насыпи продукта;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разрушающиеся конструкции;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отлетающие частицы продукта и посторонних предметов;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нагретая поверхность машин 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при замыкании которой оно может пройти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уровень шума, запыленность, подвижность воздуха, уровень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оборудовании;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 активные продукты, микроорганизмы;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color w:val="000000"/>
          <w:sz w:val="24"/>
          <w:szCs w:val="24"/>
        </w:rPr>
        <w:t>71-16</w:t>
      </w:r>
      <w:r>
        <w:rPr>
          <w:rFonts w:hAnsi="Times New Roman" w:cs="Times New Roman"/>
          <w:color w:val="000000"/>
          <w:sz w:val="24"/>
          <w:szCs w:val="24"/>
        </w:rPr>
        <w:t>), любым</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w:t>
      </w:r>
    </w:p>
    <w:p>
      <w:pPr>
        <w:spacing w:line="240" w:lineRule="auto"/>
        <w:rPr>
          <w:rFonts w:hAnsi="Times New Roman" w:cs="Times New Roman"/>
          <w:color w:val="000000"/>
          <w:sz w:val="24"/>
          <w:szCs w:val="24"/>
        </w:rPr>
      </w:pPr>
      <w:r>
        <w:rPr>
          <w:rFonts w:hAnsi="Times New Roman" w:cs="Times New Roman"/>
          <w:color w:val="000000"/>
          <w:sz w:val="24"/>
          <w:szCs w:val="24"/>
        </w:rPr>
        <w:t>4.4.3.4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4.4.3.5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4.4.3.7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 эксплуатации спиртохранилищ, спиртоприемных отделений и резервуаров для хранения спирта должно быть обеспечено соблюдение следующих требований:</w:t>
      </w:r>
    </w:p>
    <w:p>
      <w:pPr>
        <w:spacing w:line="240" w:lineRule="auto"/>
        <w:rPr>
          <w:rFonts w:hAnsi="Times New Roman" w:cs="Times New Roman"/>
          <w:color w:val="000000"/>
          <w:sz w:val="24"/>
          <w:szCs w:val="24"/>
        </w:rPr>
      </w:pPr>
      <w:r>
        <w:rPr>
          <w:rFonts w:hAnsi="Times New Roman" w:cs="Times New Roman"/>
          <w:color w:val="000000"/>
          <w:sz w:val="24"/>
          <w:szCs w:val="24"/>
        </w:rPr>
        <w:t>1) должна быть обеспечена герметичность резервуаров, трубопроводов, фланцевых соединений, сальников в целях исключения подтекания и проливов спирта;</w:t>
      </w:r>
    </w:p>
    <w:p>
      <w:pPr>
        <w:spacing w:line="240" w:lineRule="auto"/>
        <w:rPr>
          <w:rFonts w:hAnsi="Times New Roman" w:cs="Times New Roman"/>
          <w:color w:val="000000"/>
          <w:sz w:val="24"/>
          <w:szCs w:val="24"/>
        </w:rPr>
      </w:pPr>
      <w:r>
        <w:rPr>
          <w:rFonts w:hAnsi="Times New Roman" w:cs="Times New Roman"/>
          <w:color w:val="000000"/>
          <w:sz w:val="24"/>
          <w:szCs w:val="24"/>
        </w:rPr>
        <w:t>2) на резервуарах должны быть установлены люки с воздушниками;</w:t>
      </w:r>
    </w:p>
    <w:p>
      <w:pPr>
        <w:spacing w:line="240" w:lineRule="auto"/>
        <w:rPr>
          <w:rFonts w:hAnsi="Times New Roman" w:cs="Times New Roman"/>
          <w:color w:val="000000"/>
          <w:sz w:val="24"/>
          <w:szCs w:val="24"/>
        </w:rPr>
      </w:pPr>
      <w:r>
        <w:rPr>
          <w:rFonts w:hAnsi="Times New Roman" w:cs="Times New Roman"/>
          <w:color w:val="000000"/>
          <w:sz w:val="24"/>
          <w:szCs w:val="24"/>
        </w:rPr>
        <w:t>3) должны быть объединены воздухопроводы для отвода воздуха в общую систему с выведением ее за пределы помещений и подключением к огневым преградителям (спиртоловушке или гидрозатвору);</w:t>
      </w:r>
    </w:p>
    <w:p>
      <w:pPr>
        <w:spacing w:line="240" w:lineRule="auto"/>
        <w:rPr>
          <w:rFonts w:hAnsi="Times New Roman" w:cs="Times New Roman"/>
          <w:color w:val="000000"/>
          <w:sz w:val="24"/>
          <w:szCs w:val="24"/>
        </w:rPr>
      </w:pPr>
      <w:r>
        <w:rPr>
          <w:rFonts w:hAnsi="Times New Roman" w:cs="Times New Roman"/>
          <w:color w:val="000000"/>
          <w:sz w:val="24"/>
          <w:szCs w:val="24"/>
        </w:rPr>
        <w:t>4) во время работы насосов, перекачивающих спирт, должна быть обеспечена бесперебойная работа системы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5.1.4. Смешивание спирта с умягченной водой (приготовление сортировки) должно производиться при закрытых люках сортировочного чана. При приготовлении сортировки выходящий из сортировочного чана воздух должен проходить через спиртоловушку.</w:t>
      </w:r>
    </w:p>
    <w:p>
      <w:pPr>
        <w:spacing w:line="240" w:lineRule="auto"/>
        <w:rPr>
          <w:rFonts w:hAnsi="Times New Roman" w:cs="Times New Roman"/>
          <w:color w:val="000000"/>
          <w:sz w:val="24"/>
          <w:szCs w:val="24"/>
        </w:rPr>
      </w:pPr>
      <w:r>
        <w:rPr>
          <w:rFonts w:hAnsi="Times New Roman" w:cs="Times New Roman"/>
          <w:color w:val="000000"/>
          <w:sz w:val="24"/>
          <w:szCs w:val="24"/>
        </w:rPr>
        <w:t>5.1.5. Приготовление раствора уксуснокислого натрия должно производиться механизированным способом в отдельном герметически закрытом сосуде, изготовленном из кислотоупорного металла. Раствор должен перекачиваться в напорный мерник и из него самотеком дозироваться в сортировочные чаны.</w:t>
      </w:r>
    </w:p>
    <w:p>
      <w:pPr>
        <w:spacing w:line="240" w:lineRule="auto"/>
        <w:rPr>
          <w:rFonts w:hAnsi="Times New Roman" w:cs="Times New Roman"/>
          <w:color w:val="000000"/>
          <w:sz w:val="24"/>
          <w:szCs w:val="24"/>
        </w:rPr>
      </w:pPr>
      <w:r>
        <w:rPr>
          <w:rFonts w:hAnsi="Times New Roman" w:cs="Times New Roman"/>
          <w:color w:val="000000"/>
          <w:sz w:val="24"/>
          <w:szCs w:val="24"/>
        </w:rPr>
        <w:t>5.1.6. Регенерация активированного угля в угольных колонках паром допускается после проверки исправности редукционного клапана, установленного на паропроводе, подводящем к колонке пар, и предохранительного клапана на колонке.</w:t>
      </w:r>
    </w:p>
    <w:p>
      <w:pPr>
        <w:spacing w:line="240" w:lineRule="auto"/>
        <w:rPr>
          <w:rFonts w:hAnsi="Times New Roman" w:cs="Times New Roman"/>
          <w:color w:val="000000"/>
          <w:sz w:val="24"/>
          <w:szCs w:val="24"/>
        </w:rPr>
      </w:pPr>
      <w:r>
        <w:rPr>
          <w:rFonts w:hAnsi="Times New Roman" w:cs="Times New Roman"/>
          <w:color w:val="000000"/>
          <w:sz w:val="24"/>
          <w:szCs w:val="24"/>
        </w:rPr>
        <w:t>5.1.7. Наполнение сборников готовой продукции или размешивание в них водки при открытых люках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5.1.8. Люки сортировочных чанов должны быть герметически закрыты. Выделяющиеся спиртовые пары и воздух должны направляться в спиртоловушку.</w:t>
      </w:r>
    </w:p>
    <w:p>
      <w:pPr>
        <w:spacing w:line="240" w:lineRule="auto"/>
        <w:rPr>
          <w:rFonts w:hAnsi="Times New Roman" w:cs="Times New Roman"/>
          <w:color w:val="000000"/>
          <w:sz w:val="24"/>
          <w:szCs w:val="24"/>
        </w:rPr>
      </w:pPr>
      <w:r>
        <w:rPr>
          <w:rFonts w:hAnsi="Times New Roman" w:cs="Times New Roman"/>
          <w:color w:val="000000"/>
          <w:sz w:val="24"/>
          <w:szCs w:val="24"/>
        </w:rPr>
        <w:t>5.1.9. К сортировочным чанам, размещенным в приямках, должен быть обеспечен свободный проход со всех сторон шириной не менее 0,8 м.</w:t>
      </w:r>
    </w:p>
    <w:p>
      <w:pPr>
        <w:spacing w:line="240" w:lineRule="auto"/>
        <w:rPr>
          <w:rFonts w:hAnsi="Times New Roman" w:cs="Times New Roman"/>
          <w:color w:val="000000"/>
          <w:sz w:val="24"/>
          <w:szCs w:val="24"/>
        </w:rPr>
      </w:pPr>
      <w:r>
        <w:rPr>
          <w:rFonts w:hAnsi="Times New Roman" w:cs="Times New Roman"/>
          <w:color w:val="000000"/>
          <w:sz w:val="24"/>
          <w:szCs w:val="24"/>
        </w:rPr>
        <w:t>5.1.10. Во избежание пролива водно-спиртовой жидкости и водки напорные сборники и доводные чаны должны быть оборудованы переливными трубами, соединенными с сортировочными чанами или запасными резервуарами.</w:t>
      </w:r>
    </w:p>
    <w:p>
      <w:pPr>
        <w:spacing w:line="240" w:lineRule="auto"/>
        <w:rPr>
          <w:rFonts w:hAnsi="Times New Roman" w:cs="Times New Roman"/>
          <w:color w:val="000000"/>
          <w:sz w:val="24"/>
          <w:szCs w:val="24"/>
        </w:rPr>
      </w:pPr>
      <w:r>
        <w:rPr>
          <w:rFonts w:hAnsi="Times New Roman" w:cs="Times New Roman"/>
          <w:color w:val="000000"/>
          <w:sz w:val="24"/>
          <w:szCs w:val="24"/>
        </w:rPr>
        <w:t>5.1.11. Выпарные аппараты для извлечения спирта из отработанного сырья, сахароварочные котлы, а также оборудование для дробления сырья, пропарки и мойки бочек должны размещаться в отдельных помещениях. При размещении в общем цехе их необходимо изолировать перегородками.</w:t>
      </w:r>
    </w:p>
    <w:p>
      <w:pPr>
        <w:spacing w:line="240" w:lineRule="auto"/>
        <w:rPr>
          <w:rFonts w:hAnsi="Times New Roman" w:cs="Times New Roman"/>
          <w:color w:val="000000"/>
          <w:sz w:val="24"/>
          <w:szCs w:val="24"/>
        </w:rPr>
      </w:pPr>
      <w:r>
        <w:rPr>
          <w:rFonts w:hAnsi="Times New Roman" w:cs="Times New Roman"/>
          <w:color w:val="000000"/>
          <w:sz w:val="24"/>
          <w:szCs w:val="24"/>
        </w:rPr>
        <w:t>5.1.12. Выгрузка сырья из выпарного аппарата разрешается после прекращения подачи пара и охлаждения аппарата до 40°С.</w:t>
      </w:r>
    </w:p>
    <w:p>
      <w:pPr>
        <w:spacing w:line="240" w:lineRule="auto"/>
        <w:rPr>
          <w:rFonts w:hAnsi="Times New Roman" w:cs="Times New Roman"/>
          <w:color w:val="000000"/>
          <w:sz w:val="24"/>
          <w:szCs w:val="24"/>
        </w:rPr>
      </w:pPr>
      <w:r>
        <w:rPr>
          <w:rFonts w:hAnsi="Times New Roman" w:cs="Times New Roman"/>
          <w:color w:val="000000"/>
          <w:sz w:val="24"/>
          <w:szCs w:val="24"/>
        </w:rPr>
        <w:t>5.1.13. Варка колера из сахарного сиропа должна производиться в изолированном помещении, в которое должны быть подведены вода и пар для подогрева.</w:t>
      </w:r>
    </w:p>
    <w:p>
      <w:pPr>
        <w:spacing w:line="240" w:lineRule="auto"/>
        <w:rPr>
          <w:rFonts w:hAnsi="Times New Roman" w:cs="Times New Roman"/>
          <w:color w:val="000000"/>
          <w:sz w:val="24"/>
          <w:szCs w:val="24"/>
        </w:rPr>
      </w:pPr>
      <w:r>
        <w:rPr>
          <w:rFonts w:hAnsi="Times New Roman" w:cs="Times New Roman"/>
          <w:color w:val="000000"/>
          <w:sz w:val="24"/>
          <w:szCs w:val="24"/>
        </w:rPr>
        <w:t>Над колероварочным котлом должен быть установлен вытяжной зонт, соединенный с вентиляционной системой.</w:t>
      </w:r>
    </w:p>
    <w:p>
      <w:pPr>
        <w:spacing w:line="240" w:lineRule="auto"/>
        <w:rPr>
          <w:rFonts w:hAnsi="Times New Roman" w:cs="Times New Roman"/>
          <w:color w:val="000000"/>
          <w:sz w:val="24"/>
          <w:szCs w:val="24"/>
        </w:rPr>
      </w:pPr>
      <w:r>
        <w:rPr>
          <w:rFonts w:hAnsi="Times New Roman" w:cs="Times New Roman"/>
          <w:color w:val="000000"/>
          <w:sz w:val="24"/>
          <w:szCs w:val="24"/>
        </w:rPr>
        <w:t>5.1.14. При приготовлении сиропа горячим способом на бортах открытого варочного котла должны быть установлены съемные цилиндрические кожухи, предохраняющие работников от ожогов кипящей массой.</w:t>
      </w:r>
    </w:p>
    <w:p>
      <w:pPr>
        <w:spacing w:line="240" w:lineRule="auto"/>
        <w:rPr>
          <w:rFonts w:hAnsi="Times New Roman" w:cs="Times New Roman"/>
          <w:color w:val="000000"/>
          <w:sz w:val="24"/>
          <w:szCs w:val="24"/>
        </w:rPr>
      </w:pPr>
      <w:r>
        <w:rPr>
          <w:rFonts w:hAnsi="Times New Roman" w:cs="Times New Roman"/>
          <w:color w:val="000000"/>
          <w:sz w:val="24"/>
          <w:szCs w:val="24"/>
        </w:rPr>
        <w:t>5.1.15. Перемешивание горячей массы колероварочного котла должно быть механизировано.</w:t>
      </w:r>
    </w:p>
    <w:p>
      <w:pPr>
        <w:spacing w:line="240" w:lineRule="auto"/>
        <w:rPr>
          <w:rFonts w:hAnsi="Times New Roman" w:cs="Times New Roman"/>
          <w:color w:val="000000"/>
          <w:sz w:val="24"/>
          <w:szCs w:val="24"/>
        </w:rPr>
      </w:pPr>
      <w:r>
        <w:rPr>
          <w:rFonts w:hAnsi="Times New Roman" w:cs="Times New Roman"/>
          <w:color w:val="000000"/>
          <w:sz w:val="24"/>
          <w:szCs w:val="24"/>
        </w:rPr>
        <w:t>5.1.16. Ручная переноска горячей массы колера весом до 20 кг допускается вдвоем на расстояние не более 15 м в закрывающихся сосудах, исключающих возможность разлива. Ручки у сосудов для переноски горячего колера должны быть изготовлены из нетеплопроводных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5.1.17. Загрузка сахара в котел должна быть механизирована. Для предохранения от брызг работники должны применять соответствующие СИЗ.</w:t>
      </w:r>
    </w:p>
    <w:p>
      <w:pPr>
        <w:spacing w:line="240" w:lineRule="auto"/>
        <w:rPr>
          <w:rFonts w:hAnsi="Times New Roman" w:cs="Times New Roman"/>
          <w:color w:val="000000"/>
          <w:sz w:val="24"/>
          <w:szCs w:val="24"/>
        </w:rPr>
      </w:pPr>
      <w:r>
        <w:rPr>
          <w:rFonts w:hAnsi="Times New Roman" w:cs="Times New Roman"/>
          <w:color w:val="000000"/>
          <w:sz w:val="24"/>
          <w:szCs w:val="24"/>
        </w:rPr>
        <w:t>5.1.18. Измельчающая машина должна быть оснащена оградительными решетками, сблокированными с приводом машины.</w:t>
      </w:r>
    </w:p>
    <w:p>
      <w:pPr>
        <w:spacing w:line="240" w:lineRule="auto"/>
        <w:rPr>
          <w:rFonts w:hAnsi="Times New Roman" w:cs="Times New Roman"/>
          <w:color w:val="000000"/>
          <w:sz w:val="24"/>
          <w:szCs w:val="24"/>
        </w:rPr>
      </w:pPr>
      <w:r>
        <w:rPr>
          <w:rFonts w:hAnsi="Times New Roman" w:cs="Times New Roman"/>
          <w:color w:val="000000"/>
          <w:sz w:val="24"/>
          <w:szCs w:val="24"/>
        </w:rPr>
        <w:t>Отверстие для отвода дробленой массы должно иметь такой размер, чтобы через него нельзя было проникнуть к режущим элементами измельчающей машины.</w:t>
      </w:r>
    </w:p>
    <w:p>
      <w:pPr>
        <w:spacing w:line="240" w:lineRule="auto"/>
        <w:rPr>
          <w:rFonts w:hAnsi="Times New Roman" w:cs="Times New Roman"/>
          <w:color w:val="000000"/>
          <w:sz w:val="24"/>
          <w:szCs w:val="24"/>
        </w:rPr>
      </w:pPr>
      <w:r>
        <w:rPr>
          <w:rFonts w:hAnsi="Times New Roman" w:cs="Times New Roman"/>
          <w:color w:val="000000"/>
          <w:sz w:val="24"/>
          <w:szCs w:val="24"/>
        </w:rPr>
        <w:t>5.1.19. Приемка посуды и отпуск готовой продукции должны производиться через приемные и отпускные окна, оборудованные тепловыми завесами. Для приемки ящиков с посудой и отпуска готовой продукции приемные и отпускные окна должны быть оборудованы рольгангами или выдвижными транспортерами.</w:t>
      </w:r>
    </w:p>
    <w:p>
      <w:pPr>
        <w:spacing w:line="240" w:lineRule="auto"/>
        <w:rPr>
          <w:rFonts w:hAnsi="Times New Roman" w:cs="Times New Roman"/>
          <w:color w:val="000000"/>
          <w:sz w:val="24"/>
          <w:szCs w:val="24"/>
        </w:rPr>
      </w:pPr>
      <w:r>
        <w:rPr>
          <w:rFonts w:hAnsi="Times New Roman" w:cs="Times New Roman"/>
          <w:color w:val="000000"/>
          <w:sz w:val="24"/>
          <w:szCs w:val="24"/>
        </w:rPr>
        <w:t>5.1.20. Стеклобой, образующийся в цехе, должен собираться с помощью совков и щеток (веников) или крючков и щипцов в ящики и отвозиться к бункеру для временного хранения стеклобоя.</w:t>
      </w:r>
    </w:p>
    <w:p>
      <w:pPr>
        <w:spacing w:line="240" w:lineRule="auto"/>
        <w:rPr>
          <w:rFonts w:hAnsi="Times New Roman" w:cs="Times New Roman"/>
          <w:color w:val="000000"/>
          <w:sz w:val="24"/>
          <w:szCs w:val="24"/>
        </w:rPr>
      </w:pPr>
      <w:r>
        <w:rPr>
          <w:rFonts w:hAnsi="Times New Roman" w:cs="Times New Roman"/>
          <w:color w:val="000000"/>
          <w:sz w:val="24"/>
          <w:szCs w:val="24"/>
        </w:rPr>
        <w:t>5.1.21. Транспортировка бутылок и тары должна осуществляться механизированным способом (электротележки, транспортеры).</w:t>
      </w:r>
    </w:p>
    <w:p>
      <w:pPr>
        <w:spacing w:line="240" w:lineRule="auto"/>
        <w:rPr>
          <w:rFonts w:hAnsi="Times New Roman" w:cs="Times New Roman"/>
          <w:color w:val="000000"/>
          <w:sz w:val="24"/>
          <w:szCs w:val="24"/>
        </w:rPr>
      </w:pPr>
      <w:r>
        <w:rPr>
          <w:rFonts w:hAnsi="Times New Roman" w:cs="Times New Roman"/>
          <w:color w:val="000000"/>
          <w:sz w:val="24"/>
          <w:szCs w:val="24"/>
        </w:rPr>
        <w:t>5.1.22. Оборудование для кислотно-щелочной мойки загрязненной посуды должно размещаться в отдельном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5.1.23. Погрузочно-разгрузочные работы выполняйте механизированным способом с помощью грузоподъемных машин и механизмов. Во время выполнения работы использовать грузоподъемные машины, строповочные и грузозахватные средства, тару, которые прошли технический осмотр, соответствуют виду работ и исправны на время начала их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Погрузку или разгрузку проводить под руководством старшего. Не стоять и не проходить под поднятым грузом и в местах возможного падения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Стеклянную тару с агрессивными жидкостями перемещайте в надежных корзинах с двумя ручками, используя при этом средства защиты (очки, рукавицы, фартук, сапоги, противогаз).</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работа неисправными инструментами и приспособлениями, использование их не по назначению, а также замена их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5.1.24.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w:t>
      </w:r>
    </w:p>
    <w:p>
      <w:pPr>
        <w:spacing w:line="240" w:lineRule="auto"/>
        <w:rPr>
          <w:rFonts w:hAnsi="Times New Roman" w:cs="Times New Roman"/>
          <w:color w:val="000000"/>
          <w:sz w:val="24"/>
          <w:szCs w:val="24"/>
        </w:rPr>
      </w:pPr>
      <w:r>
        <w:rPr>
          <w:rFonts w:hAnsi="Times New Roman" w:cs="Times New Roman"/>
          <w:color w:val="000000"/>
          <w:sz w:val="24"/>
          <w:szCs w:val="24"/>
        </w:rPr>
        <w:t>5.1.25. Не допускается применение ламп, мощность которых превышает предельно допустимую для данного типа светильника.</w:t>
      </w:r>
    </w:p>
    <w:p>
      <w:pPr>
        <w:spacing w:line="240" w:lineRule="auto"/>
        <w:rPr>
          <w:rFonts w:hAnsi="Times New Roman" w:cs="Times New Roman"/>
          <w:color w:val="000000"/>
          <w:sz w:val="24"/>
          <w:szCs w:val="24"/>
        </w:rPr>
      </w:pPr>
      <w:r>
        <w:rPr>
          <w:rFonts w:hAnsi="Times New Roman" w:cs="Times New Roman"/>
          <w:color w:val="000000"/>
          <w:sz w:val="24"/>
          <w:szCs w:val="24"/>
        </w:rPr>
        <w:t>5.1.26. Не допускается к использованию тара с выступающими гвоздями, концами проволоки, изломами досок.</w:t>
      </w:r>
    </w:p>
    <w:p>
      <w:pPr>
        <w:spacing w:line="240" w:lineRule="auto"/>
        <w:rPr>
          <w:rFonts w:hAnsi="Times New Roman" w:cs="Times New Roman"/>
          <w:color w:val="000000"/>
          <w:sz w:val="24"/>
          <w:szCs w:val="24"/>
        </w:rPr>
      </w:pPr>
      <w:r>
        <w:rPr>
          <w:rFonts w:hAnsi="Times New Roman" w:cs="Times New Roman"/>
          <w:color w:val="000000"/>
          <w:sz w:val="24"/>
          <w:szCs w:val="24"/>
        </w:rPr>
        <w:t>5.1.27. Работать только с исправными инструментами 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5.1.28. Приготовителю напитков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неисправными вентиляционными устройствами;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средств индивидуальной защиты;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принимать пищу или напитки на рабочем месте;</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с неисправным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5.1.29.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5.1.30. Запрещается использовать самодельные электроприборы и электроприборы, не имеющие отношения к выполнению производственных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5.1.31.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5.5.2. Применяемые средства индивидуальной защиты должны быть проверены и испытаны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При появлении посторонних шумов, запаха гари, дыма, выявлении неисправностей, искрении электрооборудования, появлении электрического напряжения на деталях, повышении нагрева поверхности подшипников, редукторов, других частей машин, нарушении целостности защитных устройств немедленно остановить измельчитель и сообщить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6.3.3. После аварийной остановки машина должна быть освобождена от продукта.</w:t>
      </w:r>
    </w:p>
    <w:p>
      <w:pPr>
        <w:spacing w:line="240" w:lineRule="auto"/>
        <w:rPr>
          <w:rFonts w:hAnsi="Times New Roman" w:cs="Times New Roman"/>
          <w:color w:val="000000"/>
          <w:sz w:val="24"/>
          <w:szCs w:val="24"/>
        </w:rPr>
      </w:pPr>
      <w:r>
        <w:rPr>
          <w:rFonts w:hAnsi="Times New Roman" w:cs="Times New Roman"/>
          <w:color w:val="000000"/>
          <w:sz w:val="24"/>
          <w:szCs w:val="24"/>
        </w:rPr>
        <w:t>6.3.4. При загорании передвижной машины по возможности отбуксировать ее в безопасное для других объектов место, подать сигнал пожарной тревоги и приступить к тушению.</w:t>
      </w:r>
    </w:p>
    <w:p>
      <w:pPr>
        <w:spacing w:line="240" w:lineRule="auto"/>
        <w:rPr>
          <w:rFonts w:hAnsi="Times New Roman" w:cs="Times New Roman"/>
          <w:color w:val="000000"/>
          <w:sz w:val="24"/>
          <w:szCs w:val="24"/>
        </w:rPr>
      </w:pPr>
      <w:r>
        <w:rPr>
          <w:rFonts w:hAnsi="Times New Roman" w:cs="Times New Roman"/>
          <w:color w:val="000000"/>
          <w:sz w:val="24"/>
          <w:szCs w:val="24"/>
        </w:rPr>
        <w:t>6.3.5.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очистить и убрать инвентарь, приспособления в отведенные для их хранения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7.2.2. Чистка и санитарная мойка оборудования должны производиться после отключения от электросети, на пусковое устройство вывешена табличка «Не включать! Работают люди».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инвентарь и приспособления,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7.3.2. Не производить уборку мусора, отходов непосредственно руками, использовать для этих целей щетки, совки и другие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30898210b1b488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