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 на дробилках пластмасс</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а дробилках пластмасс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на дробилках пластмасс допускаются лица, достигшие 18-летнего возраста,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Запрещается самостоятельное устранение неисправностей электропроводки и электрооборудования. Техническое обслуживание и ремонт электроаппаратов разрешается производить электротехническому персоналу с квалификационной группой не ниже третьей.</w:t>
      </w:r>
    </w:p>
    <w:p>
      <w:pPr>
        <w:spacing w:line="240" w:lineRule="auto"/>
        <w:rPr>
          <w:rFonts w:hAnsi="Times New Roman" w:cs="Times New Roman"/>
          <w:color w:val="000000"/>
          <w:sz w:val="24"/>
          <w:szCs w:val="24"/>
        </w:rPr>
      </w:pPr>
      <w:r>
        <w:rPr>
          <w:rFonts w:hAnsi="Times New Roman" w:cs="Times New Roman"/>
          <w:color w:val="000000"/>
          <w:sz w:val="24"/>
          <w:szCs w:val="24"/>
        </w:rPr>
        <w:t>3.1.10. При обслуживании машин и оборудования несколькими лицами назначается старший, под руководством которого выполняется работа.</w:t>
      </w:r>
    </w:p>
    <w:p>
      <w:pPr>
        <w:spacing w:line="240" w:lineRule="auto"/>
        <w:rPr>
          <w:rFonts w:hAnsi="Times New Roman" w:cs="Times New Roman"/>
          <w:color w:val="000000"/>
          <w:sz w:val="24"/>
          <w:szCs w:val="24"/>
        </w:rPr>
      </w:pPr>
      <w:r>
        <w:rPr>
          <w:rFonts w:hAnsi="Times New Roman" w:cs="Times New Roman"/>
          <w:color w:val="000000"/>
          <w:sz w:val="24"/>
          <w:szCs w:val="24"/>
        </w:rPr>
        <w:t>3.1.11. Не допускается работа на неисправной или со снятыми защитными устройствами машине, при неисправных сигнализации и контрольных устройствах, с нарушенной цепью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3.1.12.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3.1.13.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3.1.14.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продукта;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продукта и посторонних предметов, попавших в дробилку;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появления опасного электрического напряжения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 и продуктах обработки;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взрыва смесей;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пожарная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хорошее освещение и вентиляцию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4.1.2. Освободить проходы от посторонних предметов, сырья и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надежность крепления машин, оборудования, защитных кожухов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в надежности крепления и правильности балансировки молотков, режущих и других рабочих органов машины, а также в отсутствии на подающих транспортерах, в бункерах и питателях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Запустить машину на холостой ход и убедиться в отсутствии посторонних шумов, вибрации, ненормальных заеданий и нагрева, а также в работоспособности контрольных и сигнальных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допускается обработка зерна и других продуктов, если они не очищены от металлических и других посторонних примесей.</w:t>
      </w:r>
    </w:p>
    <w:p>
      <w:pPr>
        <w:spacing w:line="240" w:lineRule="auto"/>
        <w:rPr>
          <w:rFonts w:hAnsi="Times New Roman" w:cs="Times New Roman"/>
          <w:color w:val="000000"/>
          <w:sz w:val="24"/>
          <w:szCs w:val="24"/>
        </w:rPr>
      </w:pPr>
      <w:r>
        <w:rPr>
          <w:rFonts w:hAnsi="Times New Roman" w:cs="Times New Roman"/>
          <w:color w:val="000000"/>
          <w:sz w:val="24"/>
          <w:szCs w:val="24"/>
        </w:rPr>
        <w:t>5.1.2. Молотковую дробилку пустить вхолостую, предварительно убедившись в отсутствии людей в плоскости вращения ротора и вблизи выбросной горловины и подав предупредительный сигнал. После выхода двигателя на номинальные обороты (определяется на слух, по тахометру или амперметру в зависимости от конструкции машины) медленно открыть задвижку на питающем бункере, включить дозатор или питающий транспортер, обеспечивая равномерность подачи пластмасс. Загрузка контролируется по амперметру или на слух.</w:t>
      </w:r>
    </w:p>
    <w:p>
      <w:pPr>
        <w:spacing w:line="240" w:lineRule="auto"/>
        <w:rPr>
          <w:rFonts w:hAnsi="Times New Roman" w:cs="Times New Roman"/>
          <w:color w:val="000000"/>
          <w:sz w:val="24"/>
          <w:szCs w:val="24"/>
        </w:rPr>
      </w:pPr>
      <w:r>
        <w:rPr>
          <w:rFonts w:hAnsi="Times New Roman" w:cs="Times New Roman"/>
          <w:color w:val="000000"/>
          <w:sz w:val="24"/>
          <w:szCs w:val="24"/>
        </w:rPr>
        <w:t>5.1.3. Зависающие в бункере сыпучие (зерно, гранулы) и застревающие в приемной горловине несыпучие продукты освобождать с помощью проталкивателя длиной не менее 1 м, выполненного из древесины или пластмассы, легко разрушаемого в случае захвата.</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до полной остановки двигателя машины открывать люки шлюзовых затворов, снимать кожухи, производить смазку, подтягивать резьбовые соединения и производить все виды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5.1.5. При остановке машины на техническое обслуживание или ремонт на рубильнике или другом выключателе линии, питающей дробилку пластмасс, вывешивается табличка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5.1.6. При ремонте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5.1.7. При каждой остановке удалять мучную пыль с машины, оборудования. Периодически производить влажную уборку и проветривание помещения, воздух увлажнять из пульверизатора или разбрызгиванием. Периодически очищать электроразрядник и восстанавливать герметичность воздуховодов.</w:t>
      </w:r>
    </w:p>
    <w:p>
      <w:pPr>
        <w:spacing w:line="240" w:lineRule="auto"/>
        <w:rPr>
          <w:rFonts w:hAnsi="Times New Roman" w:cs="Times New Roman"/>
          <w:color w:val="000000"/>
          <w:sz w:val="24"/>
          <w:szCs w:val="24"/>
        </w:rPr>
      </w:pPr>
      <w:r>
        <w:rPr>
          <w:rFonts w:hAnsi="Times New Roman" w:cs="Times New Roman"/>
          <w:color w:val="000000"/>
          <w:sz w:val="24"/>
          <w:szCs w:val="24"/>
        </w:rPr>
        <w:t>5.1.8. При необходимости остановки машины сначала прекратить подачу продукта (выключением питателя, закрытием заслонки), а затем, убедившись, что измельченная пластмасса перестала поступать, отключить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5.1.9. Помните: машины имеют инерционный ход, и до их полной остановки нельзя открывать люки, крышку дробильной камеры и производить техническое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5.1.10. При высоком уровне шума и продолжительной работе (более 0,5 часа) на дробилке пользоваться средствами защиты слуха: антифонами, берушами, а при повышенном пылении – очками и респираторами.</w:t>
      </w:r>
    </w:p>
    <w:p>
      <w:pPr>
        <w:spacing w:line="240" w:lineRule="auto"/>
        <w:rPr>
          <w:rFonts w:hAnsi="Times New Roman" w:cs="Times New Roman"/>
          <w:color w:val="000000"/>
          <w:sz w:val="24"/>
          <w:szCs w:val="24"/>
        </w:rPr>
      </w:pPr>
      <w:r>
        <w:rPr>
          <w:rFonts w:hAnsi="Times New Roman" w:cs="Times New Roman"/>
          <w:color w:val="000000"/>
          <w:sz w:val="24"/>
          <w:szCs w:val="24"/>
        </w:rPr>
        <w:t>5.1.11. В процессе механического выпуска зерна и других сыпучих материалов из силосов, бункеров и складов запрещается проникать кому бы то ни было в хранилища. Силосы, бункеры, люки должны быть постоянно закрыты крышками, а бункерные емкости складов – защитными решетками.</w:t>
      </w:r>
    </w:p>
    <w:p>
      <w:pPr>
        <w:spacing w:line="240" w:lineRule="auto"/>
        <w:rPr>
          <w:rFonts w:hAnsi="Times New Roman" w:cs="Times New Roman"/>
          <w:color w:val="000000"/>
          <w:sz w:val="24"/>
          <w:szCs w:val="24"/>
        </w:rPr>
      </w:pPr>
      <w:r>
        <w:rPr>
          <w:rFonts w:hAnsi="Times New Roman" w:cs="Times New Roman"/>
          <w:color w:val="000000"/>
          <w:sz w:val="24"/>
          <w:szCs w:val="24"/>
        </w:rPr>
        <w:t>5.1.12. Транспортные механизмы должны быть надежно ограждены, а смотровые люки закрыты защитными решетками.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Спуск в закрытые бункеры, силосы и хранилища глубиной более 2 м должен производиться по наряду-допуску с участием руководителя работ и страхующего лица с использованием спускной лебедки, страховочного пояса и при необходимости шлангового противогаза. Разбор продукта во время спуска в хранилище человека должен быть исключен.</w:t>
      </w:r>
    </w:p>
    <w:p>
      <w:pPr>
        <w:spacing w:line="240" w:lineRule="auto"/>
        <w:rPr>
          <w:rFonts w:hAnsi="Times New Roman" w:cs="Times New Roman"/>
          <w:color w:val="000000"/>
          <w:sz w:val="24"/>
          <w:szCs w:val="24"/>
        </w:rPr>
      </w:pPr>
      <w:r>
        <w:rPr>
          <w:rFonts w:hAnsi="Times New Roman" w:cs="Times New Roman"/>
          <w:color w:val="000000"/>
          <w:sz w:val="24"/>
          <w:szCs w:val="24"/>
        </w:rPr>
        <w:t>5.2.2. Очистку башмаков нории или других забивающихся транспортирующих устройств производить на выключенном оборудовании с помощью специальных чистиков, исключая попадания конечностей и одежды в зону действия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5.2.3. В процессе работы следить за целостностью и эффективностью работы технологического оборудования, аспирационных установок, уплотнителей, электрооборудования, не допускать перегрева подшипников и корпусов оборудования, появления посторонних шумов.</w:t>
      </w:r>
    </w:p>
    <w:p>
      <w:pPr>
        <w:spacing w:line="240" w:lineRule="auto"/>
        <w:rPr>
          <w:rFonts w:hAnsi="Times New Roman" w:cs="Times New Roman"/>
          <w:color w:val="000000"/>
          <w:sz w:val="24"/>
          <w:szCs w:val="24"/>
        </w:rPr>
      </w:pPr>
      <w:r>
        <w:rPr>
          <w:rFonts w:hAnsi="Times New Roman" w:cs="Times New Roman"/>
          <w:color w:val="000000"/>
          <w:sz w:val="24"/>
          <w:szCs w:val="24"/>
        </w:rPr>
        <w:t>5.2.4. 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5.2.5. Регулярно производить очистку магнитного сепаратора, камнеуловителя, питающих бункеров, питающих вальцов. Операции очистки осуществлять при полной остановке машины.</w:t>
      </w:r>
    </w:p>
    <w:p>
      <w:pPr>
        <w:spacing w:line="240" w:lineRule="auto"/>
        <w:rPr>
          <w:rFonts w:hAnsi="Times New Roman" w:cs="Times New Roman"/>
          <w:color w:val="000000"/>
          <w:sz w:val="24"/>
          <w:szCs w:val="24"/>
        </w:rPr>
      </w:pPr>
      <w:r>
        <w:rPr>
          <w:rFonts w:hAnsi="Times New Roman" w:cs="Times New Roman"/>
          <w:color w:val="000000"/>
          <w:sz w:val="24"/>
          <w:szCs w:val="24"/>
        </w:rPr>
        <w:t>5.2.6. В помещении, где размещены дробилка пластмасс, сырье и продукты переработки, нельзя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дробилку, отключить электроэнергию и вызвать ремонтных рабочих.</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утечки воздуха или тормозной жидкости подтянуть гайки соединительных муфт или заменить негерметичные шланги.</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и при повторном пуске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завершении работы последовательно отключить питатели, дозаторы, вывести дробилку на холостой ход, закрыть питающие заслонки и выключить двигатель.</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остановки очистить машину и рабочее место от остатков продукта, осмотреть и устранить замеченные недостатки. О серьезных недостатках (нарушение регулировки, износ деталей и т. д.) сообщить руководителю работ (бригадиру),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и приспособления (проталкиватели, чистики и т. п.) убрать в шкаф, сдать на хранение или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4bf69b2f1e042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