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работ на дробильной установке (пенопласт)</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на дробильной установке (пенопласт)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на дробильной установке (пенопласт) допускаются лица, достигшие 18-летнего возраста,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Запрещается самостоятельное устранение неисправностей электропроводки и электрооборудования. Техническое обслуживание и ремонт электроаппаратов разрешается производить электротехническому персоналу с квалификационной группой не ниже третьей.</w:t>
      </w:r>
    </w:p>
    <w:p>
      <w:pPr>
        <w:spacing w:line="240" w:lineRule="auto"/>
        <w:rPr>
          <w:rFonts w:hAnsi="Times New Roman" w:cs="Times New Roman"/>
          <w:color w:val="000000"/>
          <w:sz w:val="24"/>
          <w:szCs w:val="24"/>
        </w:rPr>
      </w:pPr>
      <w:r>
        <w:rPr>
          <w:rFonts w:hAnsi="Times New Roman" w:cs="Times New Roman"/>
          <w:color w:val="000000"/>
          <w:sz w:val="24"/>
          <w:szCs w:val="24"/>
        </w:rPr>
        <w:t>3.1.10. При обслуживании машин и оборудования несколькими лицами назначается старший, под руководством которого выполняется работа.</w:t>
      </w:r>
    </w:p>
    <w:p>
      <w:pPr>
        <w:spacing w:line="240" w:lineRule="auto"/>
        <w:rPr>
          <w:rFonts w:hAnsi="Times New Roman" w:cs="Times New Roman"/>
          <w:color w:val="000000"/>
          <w:sz w:val="24"/>
          <w:szCs w:val="24"/>
        </w:rPr>
      </w:pPr>
      <w:r>
        <w:rPr>
          <w:rFonts w:hAnsi="Times New Roman" w:cs="Times New Roman"/>
          <w:color w:val="000000"/>
          <w:sz w:val="24"/>
          <w:szCs w:val="24"/>
        </w:rPr>
        <w:t>3.1.11. Не допускается работа на неисправной или со снятыми защитными устройствами машине, при неисправных сигнализации и контрольных устройствах, с нарушенной цепью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3.1.12.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3.1.13.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3.1.14.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обрушивающиеся насыпи продукта;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отлетающие частицы продукта и посторонних предметов, попавших в дробилку;</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нагретая поверхность машин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появления опасного электрического напряжения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оборудовании и продуктах обработки;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 активные продукты, микроорганизмы;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взрыва смесей;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пожарная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Обеспечить хорошее освещение и вентиляцию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4.1.2. Освободить проходы от посторонних предметов, сырья и отходов.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надежность крепления машин, оборудования, защитных кожухов и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4.2.2. Убедиться в надежности крепления и правильности балансировки молотков, режущих и других рабочих органов машины, а также в отсутствии на подающих транспортерах, в бункерах и питателях посторонних предметов.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Запустить машину на холостой ход и убедиться в отсутствии посторонних шумов, вибрации, ненормальных заеданий и нагрева, а также в работоспособности контрольных и сигнальных устройств.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Не допускается обработка зерна и других продуктов, если они не очищены от металлических и других посторонних примесей.</w:t>
      </w:r>
    </w:p>
    <w:p>
      <w:pPr>
        <w:spacing w:line="240" w:lineRule="auto"/>
        <w:rPr>
          <w:rFonts w:hAnsi="Times New Roman" w:cs="Times New Roman"/>
          <w:color w:val="000000"/>
          <w:sz w:val="24"/>
          <w:szCs w:val="24"/>
        </w:rPr>
      </w:pPr>
      <w:r>
        <w:rPr>
          <w:rFonts w:hAnsi="Times New Roman" w:cs="Times New Roman"/>
          <w:color w:val="000000"/>
          <w:sz w:val="24"/>
          <w:szCs w:val="24"/>
        </w:rPr>
        <w:t>5.1.2. Молотковую дробилку пустить вхолостую, предварительно убедившись в отсутствии людей в плоскости вращения ротора и вблизи выбросной горловины и подав предупредительный сигнал. После выхода двигателя на номинальные обороты (определяется на слух, по тахометру или амперметру в зависимости от конструкции машины) медленно открыть задвижку на питающем бункере, включить дозатор или питающий транспортер, обеспечивая равномерность подачи пенопласта. Загрузка контролируется по амперметру или на слух.</w:t>
      </w:r>
    </w:p>
    <w:p>
      <w:pPr>
        <w:spacing w:line="240" w:lineRule="auto"/>
        <w:rPr>
          <w:rFonts w:hAnsi="Times New Roman" w:cs="Times New Roman"/>
          <w:color w:val="000000"/>
          <w:sz w:val="24"/>
          <w:szCs w:val="24"/>
        </w:rPr>
      </w:pPr>
      <w:r>
        <w:rPr>
          <w:rFonts w:hAnsi="Times New Roman" w:cs="Times New Roman"/>
          <w:color w:val="000000"/>
          <w:sz w:val="24"/>
          <w:szCs w:val="24"/>
        </w:rPr>
        <w:t>5.1.3. Зависающие в бункере сыпучие (зерно, гранулы) и застревающие в приемной горловине несыпучие продукты освобождать с помощью проталкивателя длиной не менее 1 м, выполненного из древесины или пенопласта, легко разрушаемого в случае захвата.</w:t>
      </w:r>
    </w:p>
    <w:p>
      <w:pPr>
        <w:spacing w:line="240" w:lineRule="auto"/>
        <w:rPr>
          <w:rFonts w:hAnsi="Times New Roman" w:cs="Times New Roman"/>
          <w:color w:val="000000"/>
          <w:sz w:val="24"/>
          <w:szCs w:val="24"/>
        </w:rPr>
      </w:pPr>
      <w:r>
        <w:rPr>
          <w:rFonts w:hAnsi="Times New Roman" w:cs="Times New Roman"/>
          <w:color w:val="000000"/>
          <w:sz w:val="24"/>
          <w:szCs w:val="24"/>
        </w:rPr>
        <w:t>5.1.4. Запрещается до полной остановки двигателя машины открывать люки шлюзовых затворов, снимать кожухи, производить смазку, подтягивать резьбовые соединения и производить все виды технического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5.1.5. При остановке машины на техническое обслуживание или ремонт на рубильнике или другом выключателе линии, питающей дробилку пенопласта, вывешивается табличка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5.1.6. При ремонте пользоваться только исправным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5.1.7. При каждой остановке удалять пыль с машины, оборудования. Периодически производить влажную уборку и проветривание помещения, воздух увлажнять из пульверизатора или разбрызгиванием. Периодически очищать электроразрядник и восстанавливать герметичность воздуховодов.</w:t>
      </w:r>
    </w:p>
    <w:p>
      <w:pPr>
        <w:spacing w:line="240" w:lineRule="auto"/>
        <w:rPr>
          <w:rFonts w:hAnsi="Times New Roman" w:cs="Times New Roman"/>
          <w:color w:val="000000"/>
          <w:sz w:val="24"/>
          <w:szCs w:val="24"/>
        </w:rPr>
      </w:pPr>
      <w:r>
        <w:rPr>
          <w:rFonts w:hAnsi="Times New Roman" w:cs="Times New Roman"/>
          <w:color w:val="000000"/>
          <w:sz w:val="24"/>
          <w:szCs w:val="24"/>
        </w:rPr>
        <w:t>5.1.8. При необходимости остановки машины сначала прекратить подачу продукта (выключением питателя, закрытием заслонки), а затем, убедившись, что измельченный пенопласт перестала поступать, отключить двигатель.</w:t>
      </w:r>
    </w:p>
    <w:p>
      <w:pPr>
        <w:spacing w:line="240" w:lineRule="auto"/>
        <w:rPr>
          <w:rFonts w:hAnsi="Times New Roman" w:cs="Times New Roman"/>
          <w:color w:val="000000"/>
          <w:sz w:val="24"/>
          <w:szCs w:val="24"/>
        </w:rPr>
      </w:pPr>
      <w:r>
        <w:rPr>
          <w:rFonts w:hAnsi="Times New Roman" w:cs="Times New Roman"/>
          <w:color w:val="000000"/>
          <w:sz w:val="24"/>
          <w:szCs w:val="24"/>
        </w:rPr>
        <w:t>5.1.9. Помните: машины имеют инерционный ход, и до их полной остановки нельзя открывать люки, крышку дробильной камеры и производить техническое обслуживание.</w:t>
      </w:r>
    </w:p>
    <w:p>
      <w:pPr>
        <w:spacing w:line="240" w:lineRule="auto"/>
        <w:rPr>
          <w:rFonts w:hAnsi="Times New Roman" w:cs="Times New Roman"/>
          <w:color w:val="000000"/>
          <w:sz w:val="24"/>
          <w:szCs w:val="24"/>
        </w:rPr>
      </w:pPr>
      <w:r>
        <w:rPr>
          <w:rFonts w:hAnsi="Times New Roman" w:cs="Times New Roman"/>
          <w:color w:val="000000"/>
          <w:sz w:val="24"/>
          <w:szCs w:val="24"/>
        </w:rPr>
        <w:t>5.1.10. При высоком уровне шума и продолжительной работе (более 0,5 часа) на дробилке пользоваться средствами защиты слуха: антифонами, берушами, а при повышенном пылении – очками и респираторами.</w:t>
      </w:r>
    </w:p>
    <w:p>
      <w:pPr>
        <w:spacing w:line="240" w:lineRule="auto"/>
        <w:rPr>
          <w:rFonts w:hAnsi="Times New Roman" w:cs="Times New Roman"/>
          <w:color w:val="000000"/>
          <w:sz w:val="24"/>
          <w:szCs w:val="24"/>
        </w:rPr>
      </w:pPr>
      <w:r>
        <w:rPr>
          <w:rFonts w:hAnsi="Times New Roman" w:cs="Times New Roman"/>
          <w:color w:val="000000"/>
          <w:sz w:val="24"/>
          <w:szCs w:val="24"/>
        </w:rPr>
        <w:t>5.1.11. В процессе механического выпуска зерна и других сыпучих материалов из силосов, бункеров и складов запрещается проникать кому бы то ни было в хранилища. Силосы, бункеры, люки должны быть постоянно закрыты крышками, а бункерные емкости складов – защитными решетками.</w:t>
      </w:r>
    </w:p>
    <w:p>
      <w:pPr>
        <w:spacing w:line="240" w:lineRule="auto"/>
        <w:rPr>
          <w:rFonts w:hAnsi="Times New Roman" w:cs="Times New Roman"/>
          <w:color w:val="000000"/>
          <w:sz w:val="24"/>
          <w:szCs w:val="24"/>
        </w:rPr>
      </w:pPr>
      <w:r>
        <w:rPr>
          <w:rFonts w:hAnsi="Times New Roman" w:cs="Times New Roman"/>
          <w:color w:val="000000"/>
          <w:sz w:val="24"/>
          <w:szCs w:val="24"/>
        </w:rPr>
        <w:t>5.1.12. Транспортные механизмы должны быть надежно ограждены, а смотровые люки закрыты защитными решетками.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Спуск в закрытые бункеры, силосы и хранилища глубиной более 2 м должен производиться по наряду-допуску с участием руководителя работ и страхующего лица с использованием спускной лебедки, страховочного пояса и при необходимости шлангового противогаза. Разбор продукта во время спуска в хранилище человека должен быть исключен.</w:t>
      </w:r>
    </w:p>
    <w:p>
      <w:pPr>
        <w:spacing w:line="240" w:lineRule="auto"/>
        <w:rPr>
          <w:rFonts w:hAnsi="Times New Roman" w:cs="Times New Roman"/>
          <w:color w:val="000000"/>
          <w:sz w:val="24"/>
          <w:szCs w:val="24"/>
        </w:rPr>
      </w:pPr>
      <w:r>
        <w:rPr>
          <w:rFonts w:hAnsi="Times New Roman" w:cs="Times New Roman"/>
          <w:color w:val="000000"/>
          <w:sz w:val="24"/>
          <w:szCs w:val="24"/>
        </w:rPr>
        <w:t>5.2.2. Очистку башмаков нории или других забивающихся транспортирующих устройств производить на выключенном оборудовании с помощью специальных чистиков, исключая попадания конечностей и одежды в зону действия рабочих органов.</w:t>
      </w:r>
    </w:p>
    <w:p>
      <w:pPr>
        <w:spacing w:line="240" w:lineRule="auto"/>
        <w:rPr>
          <w:rFonts w:hAnsi="Times New Roman" w:cs="Times New Roman"/>
          <w:color w:val="000000"/>
          <w:sz w:val="24"/>
          <w:szCs w:val="24"/>
        </w:rPr>
      </w:pPr>
      <w:r>
        <w:rPr>
          <w:rFonts w:hAnsi="Times New Roman" w:cs="Times New Roman"/>
          <w:color w:val="000000"/>
          <w:sz w:val="24"/>
          <w:szCs w:val="24"/>
        </w:rPr>
        <w:t>5.2.3. В процессе работы следить за целостностью и эффективностью работы технологического оборудования, аспирационных установок, уплотнителей, электрооборудования, не допускать перегрева подшипников и корпусов оборудования, появления посторонних шумов.</w:t>
      </w:r>
    </w:p>
    <w:p>
      <w:pPr>
        <w:spacing w:line="240" w:lineRule="auto"/>
        <w:rPr>
          <w:rFonts w:hAnsi="Times New Roman" w:cs="Times New Roman"/>
          <w:color w:val="000000"/>
          <w:sz w:val="24"/>
          <w:szCs w:val="24"/>
        </w:rPr>
      </w:pPr>
      <w:r>
        <w:rPr>
          <w:rFonts w:hAnsi="Times New Roman" w:cs="Times New Roman"/>
          <w:color w:val="000000"/>
          <w:sz w:val="24"/>
          <w:szCs w:val="24"/>
        </w:rPr>
        <w:t>5.2.4. Не оставлять работающее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5.2.5. Регулярно производить очистку магнитного сепаратора, камнеуловителя, питающих бункеров, питающих вальцов. Операции очистки осуществлять при полной остановке машины.</w:t>
      </w:r>
    </w:p>
    <w:p>
      <w:pPr>
        <w:spacing w:line="240" w:lineRule="auto"/>
        <w:rPr>
          <w:rFonts w:hAnsi="Times New Roman" w:cs="Times New Roman"/>
          <w:color w:val="000000"/>
          <w:sz w:val="24"/>
          <w:szCs w:val="24"/>
        </w:rPr>
      </w:pPr>
      <w:r>
        <w:rPr>
          <w:rFonts w:hAnsi="Times New Roman" w:cs="Times New Roman"/>
          <w:color w:val="000000"/>
          <w:sz w:val="24"/>
          <w:szCs w:val="24"/>
        </w:rPr>
        <w:t>5.2.6. В помещении, где размещены дробилка пенопласта, сырье и продукты переработки, нельзя курить и пользоваться открытым огнем.</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появлении посторонних шумов, запаха гари, дыма, выявлении неисправностей, искрении электрооборудования, появлении электрического напряжения на деталях, повышении нагрева поверхности подшипников, редукторов, других частей машин, нарушении целостности защитных устройств немедленно остановить дробилку, отключить электроэнергию и вызвать ремонтных рабочих.</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утечки воздуха или тормозной жидкости подтянуть гайки соединительных муфт или заменить негерметичные шланги.</w:t>
      </w:r>
    </w:p>
    <w:p>
      <w:pPr>
        <w:spacing w:line="240" w:lineRule="auto"/>
        <w:rPr>
          <w:rFonts w:hAnsi="Times New Roman" w:cs="Times New Roman"/>
          <w:color w:val="000000"/>
          <w:sz w:val="24"/>
          <w:szCs w:val="24"/>
        </w:rPr>
      </w:pPr>
      <w:r>
        <w:rPr>
          <w:rFonts w:hAnsi="Times New Roman" w:cs="Times New Roman"/>
          <w:color w:val="000000"/>
          <w:sz w:val="24"/>
          <w:szCs w:val="24"/>
        </w:rPr>
        <w:t>6.3.3. После аварийной остановки и при повторном пуске машина должна быть освобождена от продукта.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завершении работы последовательно отключить питатели, дозаторы, вывести дробилку на холостой ход, закрыть питающие заслонки и выключить двигатель.</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остановки очистить машину и рабочее место от остатков продукта, осмотреть и устранить замеченные недостатки. О серьезных недостатках (нарушение регулировки, износ деталей и т. д.) сообщить руководителю работ (бригадиру), сменщику.</w:t>
      </w:r>
    </w:p>
    <w:p>
      <w:pPr>
        <w:spacing w:line="240" w:lineRule="auto"/>
        <w:rPr>
          <w:rFonts w:hAnsi="Times New Roman" w:cs="Times New Roman"/>
          <w:color w:val="000000"/>
          <w:sz w:val="24"/>
          <w:szCs w:val="24"/>
        </w:rPr>
      </w:pPr>
      <w:r>
        <w:rPr>
          <w:rFonts w:hAnsi="Times New Roman" w:cs="Times New Roman"/>
          <w:color w:val="000000"/>
          <w:sz w:val="24"/>
          <w:szCs w:val="24"/>
        </w:rPr>
        <w:t>7.3.2. Инструмент и приспособления (проталкиватели, чистики и т. п.) убрать в шкаф, сдать на хранение или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1451a99f82c405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