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для работников по переезду на переправе (пароме) через реку </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переезду на переправе (пароме) через реку.</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2.1.3.</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3.1.Настоящая Инструкция предусматривает основные требования по охране труда для работников по переезду на переправе (пароме) через реку.</w:t>
      </w:r>
    </w:p>
    <w:p>
      <w:pPr>
        <w:spacing w:line="240" w:lineRule="auto"/>
        <w:rPr>
          <w:rFonts w:hAnsi="Times New Roman" w:cs="Times New Roman"/>
          <w:color w:val="000000"/>
          <w:sz w:val="24"/>
          <w:szCs w:val="24"/>
        </w:rPr>
      </w:pPr>
      <w:r>
        <w:rPr>
          <w:rFonts w:hAnsi="Times New Roman" w:cs="Times New Roman"/>
          <w:color w:val="000000"/>
          <w:sz w:val="24"/>
          <w:szCs w:val="24"/>
        </w:rPr>
        <w:t>3.2.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переезду на переправе (пароме) через реку допускается работник не моложе 18 лет, имеющий водительское удостоверение, прошедший: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технологического оборудования, инструмента, перемещаемых изделий, заготовок, материалов;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предметы (элементы технологического оборудования,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технологического оборудования,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технологического оборудования, материалов;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недостаточное естественное освещение;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3.14.2.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 Режиссер монтажа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выездом работник должен пройти предрейсовый медосмотр и получить отметку в путевом листе; работник, у которого установлен факт употребления алкогольных напитков или наркотических веществ, к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находящийся в болезненном или утомленном состоянии, не должен садиться за руль автомобиля, так как это может привести к дорожно-транспортному происшествию.</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выездом на паром работник должен проверить исправность тормозов, рулевого управления, освещения, звукового сигнала, стеклоочистителей, состояние аккумулятора, отсутствие утечки топлива, масла, охлаждающей жидкости, проверить давление в шинах.</w:t>
      </w:r>
    </w:p>
    <w:p>
      <w:pPr>
        <w:spacing w:line="240" w:lineRule="auto"/>
        <w:rPr>
          <w:rFonts w:hAnsi="Times New Roman" w:cs="Times New Roman"/>
          <w:color w:val="000000"/>
          <w:sz w:val="24"/>
          <w:szCs w:val="24"/>
        </w:rPr>
      </w:pPr>
      <w:r>
        <w:rPr>
          <w:rFonts w:hAnsi="Times New Roman" w:cs="Times New Roman"/>
          <w:color w:val="000000"/>
          <w:sz w:val="24"/>
          <w:szCs w:val="24"/>
        </w:rPr>
        <w:t>4.2.2. Работник, направляющийся в длительный (продолжительностью более одних суток) рейс, должен пройти инструктаж по охране труда перед выездом об условиях работы на линии и особенностях перевозимого груза.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Прежде чем начать движение, работник должен убедиться, что это безопасно для работников и других посторонних лиц. При движении соблюдать скорость движения, не превышающую 5 км/ч.</w:t>
      </w:r>
    </w:p>
    <w:p>
      <w:pPr>
        <w:spacing w:line="240" w:lineRule="auto"/>
        <w:rPr>
          <w:rFonts w:hAnsi="Times New Roman" w:cs="Times New Roman"/>
          <w:color w:val="000000"/>
          <w:sz w:val="24"/>
          <w:szCs w:val="24"/>
        </w:rPr>
      </w:pPr>
      <w:r>
        <w:rPr>
          <w:rFonts w:hAnsi="Times New Roman" w:cs="Times New Roman"/>
          <w:color w:val="000000"/>
          <w:sz w:val="24"/>
          <w:szCs w:val="24"/>
        </w:rPr>
        <w:t>5.1.2. Перед пуском двигателя работник должен: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что транспортное средство заторможено стояночным тормозом, а рычаг переключения передач (контроллера) поставлен в нейтральное положение;</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предварительно отключить и отсоединить элементы подогрева.</w:t>
      </w:r>
    </w:p>
    <w:p>
      <w:pPr>
        <w:spacing w:line="240" w:lineRule="auto"/>
        <w:rPr>
          <w:rFonts w:hAnsi="Times New Roman" w:cs="Times New Roman"/>
          <w:color w:val="000000"/>
          <w:sz w:val="24"/>
          <w:szCs w:val="24"/>
        </w:rPr>
      </w:pPr>
      <w:r>
        <w:rPr>
          <w:rFonts w:hAnsi="Times New Roman" w:cs="Times New Roman"/>
          <w:color w:val="000000"/>
          <w:sz w:val="24"/>
          <w:szCs w:val="24"/>
        </w:rPr>
        <w:t>Пуск двигателя транспортного средства должен производиться при помощи стартера. Запрещается запуск двигателя с помощью буксира.</w:t>
      </w:r>
    </w:p>
    <w:p>
      <w:pPr>
        <w:spacing w:line="240" w:lineRule="auto"/>
        <w:rPr>
          <w:rFonts w:hAnsi="Times New Roman" w:cs="Times New Roman"/>
          <w:color w:val="000000"/>
          <w:sz w:val="24"/>
          <w:szCs w:val="24"/>
        </w:rPr>
      </w:pPr>
      <w:r>
        <w:rPr>
          <w:rFonts w:hAnsi="Times New Roman" w:cs="Times New Roman"/>
          <w:color w:val="000000"/>
          <w:sz w:val="24"/>
          <w:szCs w:val="24"/>
        </w:rPr>
        <w:t>5.1.3. Запрещается въезд транспортных средств на паром, нахождение на нем и выезд транспортных средств с людьми, кроме водителя, а также посадка людей на транспортное средство, находящееся на пароме.</w:t>
      </w:r>
    </w:p>
    <w:p>
      <w:pPr>
        <w:spacing w:line="240" w:lineRule="auto"/>
        <w:rPr>
          <w:rFonts w:hAnsi="Times New Roman" w:cs="Times New Roman"/>
          <w:color w:val="000000"/>
          <w:sz w:val="24"/>
          <w:szCs w:val="24"/>
        </w:rPr>
      </w:pPr>
      <w:r>
        <w:rPr>
          <w:rFonts w:hAnsi="Times New Roman" w:cs="Times New Roman"/>
          <w:color w:val="000000"/>
          <w:sz w:val="24"/>
          <w:szCs w:val="24"/>
        </w:rPr>
        <w:t>После въезда на паром двигатели транспортных средств должны быть выключены. Включение двигателей разрешается только перед выездом транспортных средств с парома.</w:t>
      </w:r>
    </w:p>
    <w:p>
      <w:pPr>
        <w:spacing w:line="240" w:lineRule="auto"/>
        <w:rPr>
          <w:rFonts w:hAnsi="Times New Roman" w:cs="Times New Roman"/>
          <w:color w:val="000000"/>
          <w:sz w:val="24"/>
          <w:szCs w:val="24"/>
        </w:rPr>
      </w:pPr>
      <w:r>
        <w:rPr>
          <w:rFonts w:hAnsi="Times New Roman" w:cs="Times New Roman"/>
          <w:color w:val="000000"/>
          <w:sz w:val="24"/>
          <w:szCs w:val="24"/>
        </w:rPr>
        <w:t>Транспортные средства на пароме должны быть заторможены стояночными тормозами. Под колеса транспортных средств, расположенных у въезда-выезда с парома, должны подкладываться деревянные или сварные металлические клинья либо должны быть предусмотрены конструкции подъемных ограждений, обеспечивающих удержание транспортных средств от падения в воду при их случайной подвижке.</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оставлять на пароме транспортные средства с дизельными двигателями с включенной передачей.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Переправа колонны транспортных средств вброд должна осуществляться после проведения подготовки, организуемой работником, назначенным работодателем ответственным за соблюдение требований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Все участники переправы должны быть ознакомлены с местом переправы и мерами безопасности при ее осуществлении.</w:t>
      </w:r>
    </w:p>
    <w:p>
      <w:pPr>
        <w:spacing w:line="240" w:lineRule="auto"/>
        <w:rPr>
          <w:rFonts w:hAnsi="Times New Roman" w:cs="Times New Roman"/>
          <w:color w:val="000000"/>
          <w:sz w:val="24"/>
          <w:szCs w:val="24"/>
        </w:rPr>
      </w:pPr>
      <w:r>
        <w:rPr>
          <w:rFonts w:hAnsi="Times New Roman" w:cs="Times New Roman"/>
          <w:color w:val="000000"/>
          <w:sz w:val="24"/>
          <w:szCs w:val="24"/>
        </w:rPr>
        <w:t>5.2.2.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встречное движение при переправе вброд;</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переправа через водные преграды любой ширины: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паводки;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ливневого дождя, снегопада, тумана, ледохода;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скорости ветра более 12 м/с.</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ДТП.</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дорожно-транспортного происшествия (ДТП) работник, причастный к нему, должен немедленно остановиться и включить аварийную сигнализацию, а при ее неисправности или отсутствии выставить на расстоянии 30–40 м позади автомобиля знак аварийной остановки или мигающий красный фонарь и не трогать с места автомобиль и предметы, имеющие отношение к происшествию.</w:t>
      </w:r>
    </w:p>
    <w:p>
      <w:pPr>
        <w:spacing w:line="240" w:lineRule="auto"/>
        <w:rPr>
          <w:rFonts w:hAnsi="Times New Roman" w:cs="Times New Roman"/>
          <w:color w:val="000000"/>
          <w:sz w:val="24"/>
          <w:szCs w:val="24"/>
        </w:rPr>
      </w:pPr>
      <w:r>
        <w:rPr>
          <w:rFonts w:hAnsi="Times New Roman" w:cs="Times New Roman"/>
          <w:color w:val="000000"/>
          <w:sz w:val="24"/>
          <w:szCs w:val="24"/>
        </w:rPr>
        <w:t>6.3.2. При необходимости водитель должен оказать первую помощь пострадавшим и вызвать скорую помощь, если это невозможно, то следует отправить пострадавших на попутном автомобиле в ближайшее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6.3.3. Затем необходимо сообщить о случившемся в ГИББД, если есть очевидцы ДТП, следует записать их фамилии и адреса и ожидать прибытия работников ГИБДД.</w:t>
      </w:r>
    </w:p>
    <w:p>
      <w:pPr>
        <w:spacing w:line="240" w:lineRule="auto"/>
        <w:rPr>
          <w:rFonts w:hAnsi="Times New Roman" w:cs="Times New Roman"/>
          <w:color w:val="000000"/>
          <w:sz w:val="24"/>
          <w:szCs w:val="24"/>
        </w:rPr>
      </w:pPr>
      <w:r>
        <w:rPr>
          <w:rFonts w:hAnsi="Times New Roman" w:cs="Times New Roman"/>
          <w:color w:val="000000"/>
          <w:sz w:val="24"/>
          <w:szCs w:val="24"/>
        </w:rPr>
        <w:t>6.3.4. Если ДТП не причинило вреда здоровью людей или существенного материального ущерба, при взаимном согласии в оценке обстоятельств случившегося и отсутствии неисправностей транспортных средств, с которыми их дальнейшее движение запрещено, водители могут прибыть на ближайший пост ГИБДД для оформления ДТП.</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водитель должен привести в порядок автомобиль, поставить его в установленное место, выключить зажигание, затормозить автомобиль стояночным тормозом, установить рычаг переключения передач в нейтральное положение, закрыть двери на ключ.</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Убрать детали, приспособления и инструменты в отведенные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4289e760c9f488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