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занятых зачисткой резервуаров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занятых зачисткой резервуаров.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занятых зачисткой резервуаров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взрывоопасность;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испаряемость;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способность электризоваться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зачисткой резервуаров выполняются все подготовительные мероприятия, указанные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ответственный за проведение зачистных работ, должен занести в наряд-допуск сведения о составе бригады по зачистке и отметки о прохождении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4.1.3. Приступать к работе внутри резервуара следует после получения оформленного акта готовности резервуара к зачистным работам, подписанного комиссией организации в составе главного инженера, инженера по охране труда, представителя товарного цеха и работника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4.1.4. При проведении очистки резервуара работнику, ответственному за зачистные</w:t>
      </w:r>
      <w:r>
        <w:br/>
      </w:r>
      <w:r>
        <w:rPr>
          <w:rFonts w:hAnsi="Times New Roman" w:cs="Times New Roman"/>
          <w:color w:val="000000"/>
          <w:sz w:val="24"/>
          <w:szCs w:val="24"/>
        </w:rPr>
        <w:t>работы, следует находиться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 подготовить к работе инструмент и приспособления. Работать неисправным инструментом и приспособлениями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вентиляцию и светильники для освещения резервуара. Включение и выключение вентиляции и фонарей производить вне обвалования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4.4.2. Необходимо обеспечить дегазаторами (хлорной известью, керосином, горячей водой, мылом), а также аптечкой первой помощи бригаду, выполняющую зачистку резервуаров из-под этилированного бензина.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После открытия и блокировки специализированного ОЗП (резервуара или емкости) необходимо удалить как можно больше нефти, нефтешлама и твердого осадка посредством их опорожнения, пропарки, механического удаления с помощью желонок и скребков, изготовленных из искробезопасного материала, или принятием мер, исключающих искрообразование, и с помощью заземленных водных шлангов.</w:t>
      </w:r>
    </w:p>
    <w:p>
      <w:pPr>
        <w:spacing w:line="240" w:lineRule="auto"/>
        <w:rPr>
          <w:rFonts w:hAnsi="Times New Roman" w:cs="Times New Roman"/>
          <w:color w:val="000000"/>
          <w:sz w:val="24"/>
          <w:szCs w:val="24"/>
        </w:rPr>
      </w:pPr>
      <w:r>
        <w:rPr>
          <w:rFonts w:hAnsi="Times New Roman" w:cs="Times New Roman"/>
          <w:color w:val="000000"/>
          <w:sz w:val="24"/>
          <w:szCs w:val="24"/>
        </w:rPr>
        <w:t>5.1.2. При невозможности выполнения работ снаружи ОЗП через открытую дверь люка необходимо провести проветривание и анализ воздуха на содержание вредных веществ, а также установление показателя превышения нижнего предела взрываемости. Работы по удалению грязи и твердого осадка производятся внутри ОЗП.</w:t>
      </w:r>
    </w:p>
    <w:p>
      <w:pPr>
        <w:spacing w:line="240" w:lineRule="auto"/>
        <w:rPr>
          <w:rFonts w:hAnsi="Times New Roman" w:cs="Times New Roman"/>
          <w:color w:val="000000"/>
          <w:sz w:val="24"/>
          <w:szCs w:val="24"/>
        </w:rPr>
      </w:pPr>
      <w:r>
        <w:rPr>
          <w:rFonts w:hAnsi="Times New Roman" w:cs="Times New Roman"/>
          <w:color w:val="000000"/>
          <w:sz w:val="24"/>
          <w:szCs w:val="24"/>
        </w:rPr>
        <w:t>5.1.3. Отстойники или соответствующие контейнеры должны применяться для приема нефти или нефтешлама. Этот материал должен храниться и затем быть утилизован экологически безопасным путем.</w:t>
      </w:r>
    </w:p>
    <w:p>
      <w:pPr>
        <w:spacing w:line="240" w:lineRule="auto"/>
        <w:rPr>
          <w:rFonts w:hAnsi="Times New Roman" w:cs="Times New Roman"/>
          <w:color w:val="000000"/>
          <w:sz w:val="24"/>
          <w:szCs w:val="24"/>
        </w:rPr>
      </w:pPr>
      <w:r>
        <w:rPr>
          <w:rFonts w:hAnsi="Times New Roman" w:cs="Times New Roman"/>
          <w:color w:val="000000"/>
          <w:sz w:val="24"/>
          <w:szCs w:val="24"/>
        </w:rPr>
        <w:t>5.1.4. Пирофорный твердый осадок удаляется из объектов в плотно закрытые металлические бочки, при этом осадок должен быть разбавлен водой. В течение всего времени, пока пирофорный твердый осадок находится на воздухе после процесса очистки, должно поддерживаться его влажное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5.1.5. Там, где присутствуют твердые породы, требующие использования специальных инструментов для их вырубки, в наряде-допуске на выполнение работ должно быть четкое указание на то, что поверхность, которая будет очищена с помощью таких инструментов, должна оставаться влажной на всем протяжении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5.1.6. Для работ, при выполнении которых для удаления нефтешлама и твердого осадка используются водяные струи высокого давления, должны привлекаться только специально обученные работники. В случае использования для промывки пространства стандартного водяного шланга и инжекторов инжекторы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5.1.7. Если предполагается использование химических средств очистки, необходимо провести идентификацию опасностей для определения безопасности веществ по данному химическому веществу, а также оценку риска, прежде чем начать их использовать. По результатам оценки необходимо определить потребность в дополнительной вентиляции или защите органов дыхания.</w:t>
      </w:r>
      <w:r>
        <w:br/>
      </w:r>
      <w:r>
        <w:br/>
      </w:r>
      <w:r>
        <w:rPr>
          <w:rFonts w:hAnsi="Times New Roman" w:cs="Times New Roman"/>
          <w:color w:val="000000"/>
          <w:sz w:val="24"/>
          <w:szCs w:val="24"/>
        </w:rPr>
        <w:t>5.1.8. При введении химического вещества в ОЗП необходимо проверить сочетаемость данного вещества с содержимым ОЗП.</w:t>
      </w:r>
    </w:p>
    <w:p>
      <w:pPr>
        <w:spacing w:line="240" w:lineRule="auto"/>
        <w:rPr>
          <w:rFonts w:hAnsi="Times New Roman" w:cs="Times New Roman"/>
          <w:color w:val="000000"/>
          <w:sz w:val="24"/>
          <w:szCs w:val="24"/>
        </w:rPr>
      </w:pPr>
      <w:r>
        <w:rPr>
          <w:rFonts w:hAnsi="Times New Roman" w:cs="Times New Roman"/>
          <w:color w:val="000000"/>
          <w:sz w:val="24"/>
          <w:szCs w:val="24"/>
        </w:rPr>
        <w:t>5.1.9. Нефтешлам и использованная очистительная жидкость должны быть собраны и утилизованы безопасным и экологически приемлемым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5.1.10. При образовании токсичных газов в процессе химической очистки в целях утилизации жидких отходов должна использоваться закрытая дренажная система вне замкнутого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5.1.11. Персонал, задействованный в данных операциях, должен быть одет в одежду фильтрующую защитную, обеспечивающую защиту от газов, паров, аэрозолей химических веществ, иметь защитное оборудование, а также иметь приборы для мониторинга содержания токсичного газа, устройства сигнализации.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освещения внутри специализированных ОЗП должны применяться взрывобезопасные светильники на напряжение не выше 12 В, включение (выключение) которых должно производиться снаружи ОЗП.</w:t>
      </w:r>
    </w:p>
    <w:p>
      <w:pPr>
        <w:spacing w:line="240" w:lineRule="auto"/>
        <w:rPr>
          <w:rFonts w:hAnsi="Times New Roman" w:cs="Times New Roman"/>
          <w:color w:val="000000"/>
          <w:sz w:val="24"/>
          <w:szCs w:val="24"/>
        </w:rPr>
      </w:pPr>
      <w:r>
        <w:rPr>
          <w:rFonts w:hAnsi="Times New Roman" w:cs="Times New Roman"/>
          <w:color w:val="000000"/>
          <w:sz w:val="24"/>
          <w:szCs w:val="24"/>
        </w:rPr>
        <w:t>5.2.2. При проведении в специализированных ОЗП (резервуаре или емкости) ремонтных работ необходимо удостовериться, что во внутренних элементах ОЗП не осталось защемленной нефти.</w:t>
      </w:r>
    </w:p>
    <w:p>
      <w:pPr>
        <w:spacing w:line="240" w:lineRule="auto"/>
        <w:rPr>
          <w:rFonts w:hAnsi="Times New Roman" w:cs="Times New Roman"/>
          <w:color w:val="000000"/>
          <w:sz w:val="24"/>
          <w:szCs w:val="24"/>
        </w:rPr>
      </w:pPr>
      <w:r>
        <w:rPr>
          <w:rFonts w:hAnsi="Times New Roman" w:cs="Times New Roman"/>
          <w:color w:val="000000"/>
          <w:sz w:val="24"/>
          <w:szCs w:val="24"/>
        </w:rPr>
        <w:t>5.2.3. Полые опоры или укрепляющие стальные конструкции, находящиеся в непосредственном контакте с углеводородами, должны пройти проверку в нижней и верхней части на предмет обнаружения нефти. Если нефть найдена, данная полая конструкция должна быть очищена с помощью одного из методов, указанных выше, прежде чем работы в резервуаре или емкости будут продолжены.</w:t>
      </w:r>
      <w:r>
        <w:br/>
      </w:r>
      <w:r>
        <w:br/>
      </w:r>
      <w:r>
        <w:rPr>
          <w:rFonts w:hAnsi="Times New Roman" w:cs="Times New Roman"/>
          <w:color w:val="000000"/>
          <w:sz w:val="24"/>
          <w:szCs w:val="24"/>
        </w:rPr>
        <w:t>5.2.4. При оценке параметров рабочей среды ОЗП должны быть обследованы обечайки резервуара или емкости, их внутреннее покрытие или сменные износостойкие накладки, которые могут накапливать углеводороды с обратной стороны, а также места, в которых имеется возможность просачивания жидкостей и газа через мельчайшие трещины.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внезапное ухудшение погодных условий;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Мероприятия по предупреждению и ликвидации аварий в ОЗП должны рассматриваться при оценке риска и включать в себя эвакуацию и спасение (обеспечение соответствующего выхода из ОЗП) и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6.3.2. Наблюдающий, обнаруживший опасность или начало и развитие аварийной ситуации или получивший сигнал тревоги от работников внутри ОЗП, должен поднять тревогу и принять меры по спасению и эвакуации работающих в ОЗП в соответствии с планом мероприятий при аварийной ситуации и при проведении спасательных работ, эвакуации и спасения из ОЗП, обеспечивая собственную безопасность. Оповестить соответствующие службы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6.3.3. Разработанный и утвержденный план мероприятий при аварийной ситуации и при проведении спасательных работ, эвакуации и спасения из ОЗП (далее – План мероприятий) должен включать в себя: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оценку опасностей, связанных с ОЗП;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меры предосторожности, которые должны соблюдаться, пока работники находятся в ОЗП (в том числе наличие при необходимости самоспасателей);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перечень сигнального (измерительного) оборудования, требуемого для своевременного обнаружения начала возникновения аварийной ситуации в ОЗП;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перечень средств связи, документированную систему сигналов, способ поднятия тревоги наблюдающим или другим лицом, заметившим наличие аварийной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количественную оценку работников, в функции которых входит спасение, и при необходимости другого персонала, необходимого для проведения соответствующих мероприятий и непосредственно эвакуации и спасательной операции;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перечень необходимых средств защиты и спецодежды работников, в функции которых входит спасение, и при необходимости другого персонала;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перечень необходимого спасательного и другого специального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6.3.4. При проведении мероприятий при аварийной ситуации и при проведении спасательных работ, эвакуации и спасения, снаружи при входе (выходе) в ОЗП должен находиться наблюдающий. В соответствии с Планом мероприятий может понадобиться один или несколько помощников наблюдающего с четким распределением обязанностей. При наличии в ОЗП нескольких входов (выходов), наблюдающие должны быть установлены у каждого входа (выхода).</w:t>
      </w:r>
    </w:p>
    <w:p>
      <w:pPr>
        <w:spacing w:line="240" w:lineRule="auto"/>
        <w:rPr>
          <w:rFonts w:hAnsi="Times New Roman" w:cs="Times New Roman"/>
          <w:color w:val="000000"/>
          <w:sz w:val="24"/>
          <w:szCs w:val="24"/>
        </w:rPr>
      </w:pPr>
      <w:r>
        <w:rPr>
          <w:rFonts w:hAnsi="Times New Roman" w:cs="Times New Roman"/>
          <w:color w:val="000000"/>
          <w:sz w:val="24"/>
          <w:szCs w:val="24"/>
        </w:rPr>
        <w:t>6.3.5. Работники, в функции которых входит спасение, при входе в ОЗП должны предварительно убедиться, что обстановка внутри ОЗП не угрожает их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6.3.6. Во время входа в ОЗП работникам, в функции которых входит спасение, запрещается держать в руках какие-либо предметы. Необходимые для проведения мероприятий внутри ОЗП оборудование, дополнительные средства защиты для пострадавшего, инструмент, осветительные приборы и материалы должны быть предварительно опущены или переданы в ОЗП документированным в Плане мероприятий способом, преимущественно в контейнере или другой упаковке из искронеобразующего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6.3.7. Не допускается вход в ОЗП на задержке дыхания для быстрого рывка в целях спасения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6.3.8. Не допускается задержка дыхания для совершения последнего усилия при кончающемся запасе воздуха. Следует оставить необходимый (с учетом, что на выход могут потребоваться большие затраты воздуха, чем на вход) запас воздуха для того, чтобы выйти наружу и пополнить его запас.</w:t>
      </w:r>
    </w:p>
    <w:p>
      <w:pPr>
        <w:spacing w:line="240" w:lineRule="auto"/>
        <w:rPr>
          <w:rFonts w:hAnsi="Times New Roman" w:cs="Times New Roman"/>
          <w:color w:val="000000"/>
          <w:sz w:val="24"/>
          <w:szCs w:val="24"/>
        </w:rPr>
      </w:pPr>
      <w:r>
        <w:rPr>
          <w:rFonts w:hAnsi="Times New Roman" w:cs="Times New Roman"/>
          <w:color w:val="000000"/>
          <w:sz w:val="24"/>
          <w:szCs w:val="24"/>
        </w:rPr>
        <w:t>6.3.9. При вхождении в ОЗП необходимо приготовить дополнительный дыхательный аппарат для пострадавшего. Не допускается снятие работником в опасной атмосфере ОЗП маски дыхательного аппарата для того, чтобы обеспечить воздухом пострадавшего.</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электрифицированный инструмент и оборудование от электросети, выполнить регламентные требования по обслуживанию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Работнику, ответственному за проведение работ, составить акт о выполненной зачистке.</w:t>
      </w:r>
    </w:p>
    <w:p>
      <w:pPr>
        <w:spacing w:line="240" w:lineRule="auto"/>
        <w:rPr>
          <w:rFonts w:hAnsi="Times New Roman" w:cs="Times New Roman"/>
          <w:color w:val="000000"/>
          <w:sz w:val="24"/>
          <w:szCs w:val="24"/>
        </w:rPr>
      </w:pPr>
      <w:r>
        <w:rPr>
          <w:rFonts w:hAnsi="Times New Roman" w:cs="Times New Roman"/>
          <w:color w:val="000000"/>
          <w:sz w:val="24"/>
          <w:szCs w:val="24"/>
        </w:rPr>
        <w:t>7.3.2. Тщательно осмотреть пространство внутри резервуара и убедиться в отсутствии каких-либо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7.3.3. Рабочий инструмент и приспособления привести в порядок и убрать на предназначенное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Противогазы очистить от грязи, протереть внутреннюю и наружную поверхности маски, стекол.</w:t>
      </w:r>
    </w:p>
    <w:p>
      <w:pPr>
        <w:spacing w:line="240" w:lineRule="auto"/>
        <w:rPr>
          <w:rFonts w:hAnsi="Times New Roman" w:cs="Times New Roman"/>
          <w:color w:val="000000"/>
          <w:sz w:val="24"/>
          <w:szCs w:val="24"/>
        </w:rPr>
      </w:pPr>
      <w:r>
        <w:rPr>
          <w:rFonts w:hAnsi="Times New Roman" w:cs="Times New Roman"/>
          <w:color w:val="000000"/>
          <w:sz w:val="24"/>
          <w:szCs w:val="24"/>
        </w:rPr>
        <w:t>7.4.3. Противогазы сложить в сумки и сдать на хранение.</w:t>
      </w:r>
    </w:p>
    <w:p>
      <w:pPr>
        <w:spacing w:line="240" w:lineRule="auto"/>
        <w:rPr>
          <w:rFonts w:hAnsi="Times New Roman" w:cs="Times New Roman"/>
          <w:color w:val="000000"/>
          <w:sz w:val="24"/>
          <w:szCs w:val="24"/>
        </w:rPr>
      </w:pPr>
      <w:r>
        <w:rPr>
          <w:rFonts w:hAnsi="Times New Roman" w:cs="Times New Roman"/>
          <w:color w:val="000000"/>
          <w:sz w:val="24"/>
          <w:szCs w:val="24"/>
        </w:rPr>
        <w:t>7.4.4.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938957cf11249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