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слесаря-гидравлика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слесаря-гидравлика.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слесарем-гидравликом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 перемещаемые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деталей,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оборудования, инструмент);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(или)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высоте (глубине) относительно поверхности пола (земли);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в труднодоступных и замкнутых пространствах;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неблагоприятный микроклимат;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зон;</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по ремонту гидравлического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опасных видов работ (работы на высоте, с оборудованием, находящимся под давлением, грузоподъемными механизмами и пр.) получить наряд-допуск. Данные виды работ разрешается проводить только после прохождения работником соответствующего обучения, при наличии удостоверения, дающего право на их производство, с соблюдением необходимых мер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местной вытяжной вентиляции, воздушного душирования;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ограждений и предохранительных устройств, сигнальных средств, защитных приспособлений;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пролитых жидкостей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материалов, запасных деталей, агрегатов, приборов, инструмента, приспособлений и пр.</w:t>
      </w:r>
    </w:p>
    <w:p>
      <w:pPr>
        <w:spacing w:line="240" w:lineRule="auto"/>
        <w:rPr>
          <w:rFonts w:hAnsi="Times New Roman" w:cs="Times New Roman"/>
          <w:color w:val="000000"/>
          <w:sz w:val="24"/>
          <w:szCs w:val="24"/>
        </w:rPr>
      </w:pPr>
      <w:r>
        <w:rPr>
          <w:rFonts w:hAnsi="Times New Roman" w:cs="Times New Roman"/>
          <w:color w:val="000000"/>
          <w:sz w:val="24"/>
          <w:szCs w:val="24"/>
        </w:rPr>
        <w:t>4.4.4. Рабочий инструмент, приспособления и вспомогательные материалы следует расположить в удобном для использования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4.4.5. Верстаки, стеллажи, столы, шкафы, тумбочки должны быть прочными и надежно установленными на полу.</w:t>
      </w:r>
    </w:p>
    <w:p>
      <w:pPr>
        <w:spacing w:line="240" w:lineRule="auto"/>
        <w:rPr>
          <w:rFonts w:hAnsi="Times New Roman" w:cs="Times New Roman"/>
          <w:color w:val="000000"/>
          <w:sz w:val="24"/>
          <w:szCs w:val="24"/>
        </w:rPr>
      </w:pPr>
      <w:r>
        <w:rPr>
          <w:rFonts w:hAnsi="Times New Roman" w:cs="Times New Roman"/>
          <w:color w:val="000000"/>
          <w:sz w:val="24"/>
          <w:szCs w:val="24"/>
        </w:rPr>
        <w:t>Размеры полок стеллажей должны соответствовать габаритам укладываемых инструмента и приспособлений и иметь уклон внутрь.</w:t>
      </w:r>
    </w:p>
    <w:p>
      <w:pPr>
        <w:spacing w:line="240" w:lineRule="auto"/>
        <w:rPr>
          <w:rFonts w:hAnsi="Times New Roman" w:cs="Times New Roman"/>
          <w:color w:val="000000"/>
          <w:sz w:val="24"/>
          <w:szCs w:val="24"/>
        </w:rPr>
      </w:pPr>
      <w:r>
        <w:rPr>
          <w:rFonts w:hAnsi="Times New Roman" w:cs="Times New Roman"/>
          <w:color w:val="000000"/>
          <w:sz w:val="24"/>
          <w:szCs w:val="24"/>
        </w:rPr>
        <w:t>Поверхность верстаков должна быть покрыта гладким материалом (листовой сталью, алюминием или другим гладким негорючим материалом), не имеющим острых кромок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4.4.6. Тиски на верстаках должны устанавливаться на расстоянии не менее 1 м один от другого и закрепляться так, чтобы их губки находились на уровне локтя работающего.</w:t>
      </w:r>
    </w:p>
    <w:p>
      <w:pPr>
        <w:spacing w:line="240" w:lineRule="auto"/>
        <w:rPr>
          <w:rFonts w:hAnsi="Times New Roman" w:cs="Times New Roman"/>
          <w:color w:val="000000"/>
          <w:sz w:val="24"/>
          <w:szCs w:val="24"/>
        </w:rPr>
      </w:pPr>
      <w:r>
        <w:rPr>
          <w:rFonts w:hAnsi="Times New Roman" w:cs="Times New Roman"/>
          <w:color w:val="000000"/>
          <w:sz w:val="24"/>
          <w:szCs w:val="24"/>
        </w:rPr>
        <w:t>Тиски должны быть исправными и обеспечивающими надежный зажим изделия. На рукоятке тисков и на стальных сменных плоских планках не должно быть забоин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следить, чтобы подвижные части тисков перемещались без заеданий, рывков и надежно фиксировались в требуемом положении. Тиски должны оснащаться устройством, предотвращающим полное вывинчивание ходового винта.</w:t>
      </w:r>
    </w:p>
    <w:p>
      <w:pPr>
        <w:spacing w:line="240" w:lineRule="auto"/>
        <w:rPr>
          <w:rFonts w:hAnsi="Times New Roman" w:cs="Times New Roman"/>
          <w:color w:val="000000"/>
          <w:sz w:val="24"/>
          <w:szCs w:val="24"/>
        </w:rPr>
      </w:pPr>
      <w:r>
        <w:rPr>
          <w:rFonts w:hAnsi="Times New Roman" w:cs="Times New Roman"/>
          <w:color w:val="000000"/>
          <w:sz w:val="24"/>
          <w:szCs w:val="24"/>
        </w:rPr>
        <w:t>4.4.7. Инструмент и приспособления на рабочем месте должны располагаться таким образом, чтобы исключалась возможность их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Размещать инструмент и приспособления на перилах ограждений, неогражденных краях площадок лесов и подмостей, иных площадок, на которых выполняются работы на высоте, а также открытых люков, колодцев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4.4.8. Ручной инструмент необходимо переносить и держать в специальной сумке.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переносить инструмент в карманах, оставлять на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4.4.9. Ручной слесарный инструмент должен быть закреплен за слесарем для индивидуального или бригадного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4.4.10. Перед началом работ с ручным инструментом следует проверить: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заточку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деревянных ручек инструмента, которые должны быть без трещин, бугров, отколов, отщипов, гнили, червоточин, прорости;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металлических рукояток инструмента, которые должны быть без острых кромок,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4.4.11. Перед началом работы с электроинструментом следует проверить: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4.4.12. При работе с грузоподъемными механизмами проверить дату испытания. Убедиться, что сроки использования механизмов не истекли.</w:t>
      </w:r>
    </w:p>
    <w:p>
      <w:pPr>
        <w:spacing w:line="240" w:lineRule="auto"/>
        <w:rPr>
          <w:rFonts w:hAnsi="Times New Roman" w:cs="Times New Roman"/>
          <w:color w:val="000000"/>
          <w:sz w:val="24"/>
          <w:szCs w:val="24"/>
        </w:rPr>
      </w:pPr>
      <w:r>
        <w:rPr>
          <w:rFonts w:hAnsi="Times New Roman" w:cs="Times New Roman"/>
          <w:color w:val="000000"/>
          <w:sz w:val="24"/>
          <w:szCs w:val="24"/>
        </w:rPr>
        <w:t>4.4.13. Если предстоят работы на высоте, проверить исправность лесов и подмостей, их прочность, устойчивость, наличие и целость перил с наружной стороны. Убедиться в исправности приставных лестниц и стремянок. Конструкция приставных лестниц и стремянок должна исключать возможность сдвига и опрокидывания их при работе. На нижних концах приставных лестниц и стремянок должны быть оковки с острыми наконечниками для установки на земле. При использовании лестниц и стремянок на гладких опорных поверхностях (паркет, металл, плитка, бетон) на нижних концах должны быть надеты башмаки из резины или другого нескользкого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приставной лестницы в условиях, когда возможно смещение ее верхнего конца, последний необходимо надежно закрепить за устойчивые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4.1.14. При необходимости выполнения работ вблизи движущихся узлов оборудования, механизмов – оградить опасные зоны.</w:t>
      </w:r>
    </w:p>
    <w:p>
      <w:pPr>
        <w:spacing w:line="240" w:lineRule="auto"/>
        <w:rPr>
          <w:rFonts w:hAnsi="Times New Roman" w:cs="Times New Roman"/>
          <w:color w:val="000000"/>
          <w:sz w:val="24"/>
          <w:szCs w:val="24"/>
        </w:rPr>
      </w:pPr>
      <w:r>
        <w:rPr>
          <w:rFonts w:hAnsi="Times New Roman" w:cs="Times New Roman"/>
          <w:color w:val="000000"/>
          <w:sz w:val="24"/>
          <w:szCs w:val="24"/>
        </w:rPr>
        <w:t>4.1.15. При работе с переносными ручными электрическими светильниками должны соблюдаться следующие требования: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когда опасность поражения электрическим током усугубляется теснотой, неудобным положением работника, соприкосновением с большими металлическими заземленными поверхностями (например, работа в барабанах, металлических емкостях, газоходах и топках котлов или в туннелях), для питания переносных светильников должно применяться напряжение не выше 12 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выдаче переносных светильников работники, выдающие и принимающие их, должны удостовериться в исправности ламп, патронов, штепсельных вилок, проводов;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ремонт неисправных переносных светильников должен выполняться работниками, имеющими соответствующую квалификацию.</w:t>
      </w:r>
    </w:p>
    <w:p>
      <w:pPr>
        <w:spacing w:line="240" w:lineRule="auto"/>
        <w:rPr>
          <w:rFonts w:hAnsi="Times New Roman" w:cs="Times New Roman"/>
          <w:color w:val="000000"/>
          <w:sz w:val="24"/>
          <w:szCs w:val="24"/>
        </w:rPr>
      </w:pPr>
      <w:r>
        <w:rPr>
          <w:rFonts w:hAnsi="Times New Roman" w:cs="Times New Roman"/>
          <w:color w:val="000000"/>
          <w:sz w:val="24"/>
          <w:szCs w:val="24"/>
        </w:rPr>
        <w:t>Ремонт переносных светильников без отключения от электрической сети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4.1.16.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слесарь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деталями, материалами, инструментом, приспособлениями, отходами,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состоянием оборудования, инструмента, периодически проводить их визуальный осмотр с целью выявления неисправностей, повреждений и др.</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поломок, неисправностей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слесарю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 электроинструментом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подключать электроинструмент напряжением до 50 В к электрической сети общего пользования через автотрансформатор, резистор или потенциометр;</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кабель электроинструмента, ставить на него груз, допускать пересечение его с тросами, кабелями электросварки и рукавами газосварки;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электроинструментом со случайных подставок (подоконники, ящики, стулья), на приставных лестницах;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стружку или опилки руками (стружку или опилки следует удалять после полной остановки электроинструмента специальными крючками или щетками);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обрабатывать электроинструментом обледеневшие и мокрые детали;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электроинструмент, присоединенный к сети, а также передавать его лицам, не имеющим права с ним работать;</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самостоятельно разбирать и ремонтировать (устранять неисправности) электроинструмент, кабель и штепсельные соединения работникам, не имеющим соответствующей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работать с электроинструментом, у которого истек срок очередного испытания, технического обслуживания или при возникновении хотя бы одной из следующих неисправностей: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штепсельного соединения, кабеля или его защитной трубки;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крышки щеткодержателя;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искрение щеток на коллекторе, сопровождающееся появлением кругового огня на его поверхности;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вытекание смазки из редуктора или вентиляционных каналов;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повышенного шума, стука, вибрации;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поломка или появление трещин в корпусной детали, рукоятке, защитном ограждении;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рабочей части электроинструмента;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исчезновение электрической связи между металлическими частями корпуса и нулевым зажимным штырем питательной вилки;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неисправность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5.1.11. Хранить электроинструмент следует в сухом помещении, оборудованном специальными стеллажами, полками и ящиками, обеспечивающими сохранность электроинструмента с учетом требований к условиям хранения электроинструмента, указанным в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складировать электроинструмент без упаковки в два ряда и более.</w:t>
      </w:r>
    </w:p>
    <w:p>
      <w:pPr>
        <w:spacing w:line="240" w:lineRule="auto"/>
        <w:rPr>
          <w:rFonts w:hAnsi="Times New Roman" w:cs="Times New Roman"/>
          <w:color w:val="000000"/>
          <w:sz w:val="24"/>
          <w:szCs w:val="24"/>
        </w:rPr>
      </w:pPr>
      <w:r>
        <w:rPr>
          <w:rFonts w:hAnsi="Times New Roman" w:cs="Times New Roman"/>
          <w:color w:val="000000"/>
          <w:sz w:val="24"/>
          <w:szCs w:val="24"/>
        </w:rPr>
        <w:t>5.1.12. Ежедневно до начала выполнения работ,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с ручным инструментом работник должен следить за отсутствием: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выбоин, трещин и заусенцев на бойках молотков и кувалд;</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на рукоятках напильников, отверток, пил, стамесок, молотков и кувалд;</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вмятин, зазубрин, заусенцев и окалины на поверхности металлических ручек клещей;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на рабочих поверхностях и заусенцев на рукоятках гаечных ключей;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забоин и заусенцев на рукоятке и накладных планках тисков;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искривления отверток, выколоток, зубил, губок гаечных ключей;</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клиньями или зубилами с помощью кувалд должны применяться клинодержатели с рукояткой длиной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5.1.15. При использовании гаечных ключей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подкладок при зазоре между плоскостями губок гаечных ключей и головками болтов или гаек;</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пользование дополнительными рычагами для увеличения усилия затяжки.</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необходимых случаях должны применяться гаечные ключи с удлиненными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5.1.16. С внутренней стороны клещей и ручных ножниц должен устанавливаться упор, предотвращающий сдавливание пальцев рук.</w:t>
      </w:r>
    </w:p>
    <w:p>
      <w:pPr>
        <w:spacing w:line="240" w:lineRule="auto"/>
        <w:rPr>
          <w:rFonts w:hAnsi="Times New Roman" w:cs="Times New Roman"/>
          <w:color w:val="000000"/>
          <w:sz w:val="24"/>
          <w:szCs w:val="24"/>
        </w:rPr>
      </w:pPr>
      <w:r>
        <w:rPr>
          <w:rFonts w:hAnsi="Times New Roman" w:cs="Times New Roman"/>
          <w:color w:val="000000"/>
          <w:sz w:val="24"/>
          <w:szCs w:val="24"/>
        </w:rPr>
        <w:t>5.1.17. Перед работой с ручными рычажными ножницами они должны надежно закрепляться на специальных стойках, верстаках, столах.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вспомогательных рычагов для удлинения ручек рычажных ножниц;</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эксплуатация рычажных ножниц при наличии дефектов в любой части ножей, а также при затупленных и неплотно соприкасающихся режущих кромках ножей.</w:t>
      </w:r>
    </w:p>
    <w:p>
      <w:pPr>
        <w:spacing w:line="240" w:lineRule="auto"/>
        <w:rPr>
          <w:rFonts w:hAnsi="Times New Roman" w:cs="Times New Roman"/>
          <w:color w:val="000000"/>
          <w:sz w:val="24"/>
          <w:szCs w:val="24"/>
        </w:rPr>
      </w:pPr>
      <w:r>
        <w:rPr>
          <w:rFonts w:hAnsi="Times New Roman" w:cs="Times New Roman"/>
          <w:color w:val="000000"/>
          <w:sz w:val="24"/>
          <w:szCs w:val="24"/>
        </w:rPr>
        <w:t>5.1.18. Работать с ручным инструментом и приспособлениями ударного действия необходимо в средствах индивидуальной защиты глаз (очков защитных) и средствах индивидуальной защиты рук работающего от механических воздействий. Необходимость использования при работе с ручным инструментом и приспособлениями ударного действия средств индивидуальной защиты лица (щитки защитные лицевые).</w:t>
      </w:r>
    </w:p>
    <w:p>
      <w:pPr>
        <w:spacing w:line="240" w:lineRule="auto"/>
        <w:rPr>
          <w:rFonts w:hAnsi="Times New Roman" w:cs="Times New Roman"/>
          <w:color w:val="000000"/>
          <w:sz w:val="24"/>
          <w:szCs w:val="24"/>
        </w:rPr>
      </w:pPr>
      <w:r>
        <w:rPr>
          <w:rFonts w:hAnsi="Times New Roman" w:cs="Times New Roman"/>
          <w:color w:val="000000"/>
          <w:sz w:val="24"/>
          <w:szCs w:val="24"/>
        </w:rPr>
        <w:t>5.1.19. Работы по ремонту гидравлического оборудования производить в соответствии с требованиями действующей ремонтно-эксплуатационной документации завода-изготовителя, технологическими картами на ту или иную операцию, а также в соответствии с графиком планово-предупредительного ремонта.</w:t>
      </w:r>
    </w:p>
    <w:p>
      <w:pPr>
        <w:spacing w:line="240" w:lineRule="auto"/>
        <w:rPr>
          <w:rFonts w:hAnsi="Times New Roman" w:cs="Times New Roman"/>
          <w:color w:val="000000"/>
          <w:sz w:val="24"/>
          <w:szCs w:val="24"/>
        </w:rPr>
      </w:pPr>
      <w:r>
        <w:rPr>
          <w:rFonts w:hAnsi="Times New Roman" w:cs="Times New Roman"/>
          <w:color w:val="000000"/>
          <w:sz w:val="24"/>
          <w:szCs w:val="24"/>
        </w:rPr>
        <w:t>Каждая машина, агрегат должны иметь технический паспорт.</w:t>
      </w:r>
    </w:p>
    <w:p>
      <w:pPr>
        <w:spacing w:line="240" w:lineRule="auto"/>
        <w:rPr>
          <w:rFonts w:hAnsi="Times New Roman" w:cs="Times New Roman"/>
          <w:color w:val="000000"/>
          <w:sz w:val="24"/>
          <w:szCs w:val="24"/>
        </w:rPr>
      </w:pPr>
      <w:r>
        <w:rPr>
          <w:rFonts w:hAnsi="Times New Roman" w:cs="Times New Roman"/>
          <w:color w:val="000000"/>
          <w:sz w:val="24"/>
          <w:szCs w:val="24"/>
        </w:rPr>
        <w:t>Новое или установленное оборудование должно быть сдано в эксплуатацию только после приемки его комиссией под председательством руководителя организации или главного инженера.</w:t>
      </w:r>
    </w:p>
    <w:p>
      <w:pPr>
        <w:spacing w:line="240" w:lineRule="auto"/>
        <w:rPr>
          <w:rFonts w:hAnsi="Times New Roman" w:cs="Times New Roman"/>
          <w:color w:val="000000"/>
          <w:sz w:val="24"/>
          <w:szCs w:val="24"/>
        </w:rPr>
      </w:pPr>
      <w:r>
        <w:rPr>
          <w:rFonts w:hAnsi="Times New Roman" w:cs="Times New Roman"/>
          <w:color w:val="000000"/>
          <w:sz w:val="24"/>
          <w:szCs w:val="24"/>
        </w:rPr>
        <w:t>5.1.20. Правильно выполнять приемы работ при осуществлении разборки, ремонта, сборки, испытания гидравлического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5.1.21. Начинать работы только после: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полной остановки движущихся (вращающихся) элементов оборудования;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отключения его от сети, источников пара, воды, воздуха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снижения рабочего давления до атмосферного;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охлаждения горячих поверхностей, нагрева охлажденных до приемлемых температур;</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обеспечения необходимых мер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5.1.22. Перед применением гидравлического инструмента должна проверяться его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5.1.23. Подключение гидравлического инструмента к гидросистеме должно производиться при отсутствии давления в гидросистеме.</w:t>
      </w:r>
    </w:p>
    <w:p>
      <w:pPr>
        <w:spacing w:line="240" w:lineRule="auto"/>
        <w:rPr>
          <w:rFonts w:hAnsi="Times New Roman" w:cs="Times New Roman"/>
          <w:color w:val="000000"/>
          <w:sz w:val="24"/>
          <w:szCs w:val="24"/>
        </w:rPr>
      </w:pPr>
      <w:r>
        <w:rPr>
          <w:rFonts w:hAnsi="Times New Roman" w:cs="Times New Roman"/>
          <w:color w:val="000000"/>
          <w:sz w:val="24"/>
          <w:szCs w:val="24"/>
        </w:rPr>
        <w:t>5.1.24. Во время работы с гидравлическим инструментом необходимо следить за герметичностью всех соединений гидросистемы. Не допускается работа с гидравлическим инструментом при подтекании рабочей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5.1.25. Давление масла при работе с гидравлическим инструментом не должно превышать максимального значения, указанного в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Давление масла проверяется по манометру, установленному на гидравлическом инструменте.</w:t>
      </w:r>
    </w:p>
    <w:p>
      <w:pPr>
        <w:spacing w:line="240" w:lineRule="auto"/>
        <w:rPr>
          <w:rFonts w:hAnsi="Times New Roman" w:cs="Times New Roman"/>
          <w:color w:val="000000"/>
          <w:sz w:val="24"/>
          <w:szCs w:val="24"/>
        </w:rPr>
      </w:pPr>
      <w:r>
        <w:rPr>
          <w:rFonts w:hAnsi="Times New Roman" w:cs="Times New Roman"/>
          <w:color w:val="000000"/>
          <w:sz w:val="24"/>
          <w:szCs w:val="24"/>
        </w:rPr>
        <w:t>5.1.26. Перед производством работ оградить место их проведения, в местах пуска оборудования (щитовых, местах расположения запорной арматуры, пункте диспетчерского управления и пр.) вывесить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5.1.27. При ремонтных работах, связанных с монтажом и демонтажем гидравлического оборудования, а также заменой его элементов, соблюдать последовательность операций, обеспечивающую устойчивость оставшихся или вновь устанавливаемых узлов и элементов оборудования и предотвращающую падение его демонтируемых частей.</w:t>
      </w:r>
    </w:p>
    <w:p>
      <w:pPr>
        <w:spacing w:line="240" w:lineRule="auto"/>
        <w:rPr>
          <w:rFonts w:hAnsi="Times New Roman" w:cs="Times New Roman"/>
          <w:color w:val="000000"/>
          <w:sz w:val="24"/>
          <w:szCs w:val="24"/>
        </w:rPr>
      </w:pPr>
      <w:r>
        <w:rPr>
          <w:rFonts w:hAnsi="Times New Roman" w:cs="Times New Roman"/>
          <w:color w:val="000000"/>
          <w:sz w:val="24"/>
          <w:szCs w:val="24"/>
        </w:rPr>
        <w:t>5.1.28. Разбираемые части оборудования складировать так, чтобы они не смогли упасть и не мешали работе.</w:t>
      </w:r>
    </w:p>
    <w:p>
      <w:pPr>
        <w:spacing w:line="240" w:lineRule="auto"/>
        <w:rPr>
          <w:rFonts w:hAnsi="Times New Roman" w:cs="Times New Roman"/>
          <w:color w:val="000000"/>
          <w:sz w:val="24"/>
          <w:szCs w:val="24"/>
        </w:rPr>
      </w:pPr>
      <w:r>
        <w:rPr>
          <w:rFonts w:hAnsi="Times New Roman" w:cs="Times New Roman"/>
          <w:color w:val="000000"/>
          <w:sz w:val="24"/>
          <w:szCs w:val="24"/>
        </w:rPr>
        <w:t>5.1.29. Монтаж (демонтаж) узлов оборудования, звеньев трубопроводов, воздуховодов вблизи электрических проводов (в пределах расстояния, равного наибольшей длине узла или звена) осуществлять при снятом напряжении. При невозможности снятия напряжения работы выполнять по наряду-допуску, оформленному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5.1.30. При монтаже и демонтаже тяжелых агрегатов, деталей и пр. применять грузоподъемные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5.1.31. При выполнении грузоподъемных работ: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массу груза, подлежащего подъему, определять до начала его подъема;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превышать грузоподъемность механизмов и съемных грузозахватных приспособлений;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строповку грузов производить в соответствии со схемами строповки;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 подъемом груза предварительно приподнимать его на высоту не более 200–300 мм для проверки правильности строповки и надежности действия тормоза подъемного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5.1.32. Не допускать разбрызгивания, разлива масла и охлаждающей жидкости на пол.</w:t>
      </w:r>
    </w:p>
    <w:p>
      <w:pPr>
        <w:spacing w:line="240" w:lineRule="auto"/>
        <w:rPr>
          <w:rFonts w:hAnsi="Times New Roman" w:cs="Times New Roman"/>
          <w:color w:val="000000"/>
          <w:sz w:val="24"/>
          <w:szCs w:val="24"/>
        </w:rPr>
      </w:pPr>
      <w:r>
        <w:rPr>
          <w:rFonts w:hAnsi="Times New Roman" w:cs="Times New Roman"/>
          <w:color w:val="000000"/>
          <w:sz w:val="24"/>
          <w:szCs w:val="24"/>
        </w:rPr>
        <w:t>5.1.33. При распрессовке, запрессовке деталей на гидравлических, пневматических прессах съем и укладку изделия производить только при полной неподвижности штока, находящегося в верхнем положении. Устанавливать деталь строго вертикально без перекосов, так как она может отлететь в сторону. Не поправлять деталь при движении штока.</w:t>
      </w:r>
    </w:p>
    <w:p>
      <w:pPr>
        <w:spacing w:line="240" w:lineRule="auto"/>
        <w:rPr>
          <w:rFonts w:hAnsi="Times New Roman" w:cs="Times New Roman"/>
          <w:color w:val="000000"/>
          <w:sz w:val="24"/>
          <w:szCs w:val="24"/>
        </w:rPr>
      </w:pPr>
      <w:r>
        <w:rPr>
          <w:rFonts w:hAnsi="Times New Roman" w:cs="Times New Roman"/>
          <w:color w:val="000000"/>
          <w:sz w:val="24"/>
          <w:szCs w:val="24"/>
        </w:rPr>
        <w:t>5.1.34. При сборке узлов и механизмов совпадение болтовых и других отверстий в соединениях деталей проверять при помощи специальных монтажных оправок, во избежание получения травмы не проверять совпадение отверстий пальцами.</w:t>
      </w:r>
    </w:p>
    <w:p>
      <w:pPr>
        <w:spacing w:line="240" w:lineRule="auto"/>
        <w:rPr>
          <w:rFonts w:hAnsi="Times New Roman" w:cs="Times New Roman"/>
          <w:color w:val="000000"/>
          <w:sz w:val="24"/>
          <w:szCs w:val="24"/>
        </w:rPr>
      </w:pPr>
      <w:r>
        <w:rPr>
          <w:rFonts w:hAnsi="Times New Roman" w:cs="Times New Roman"/>
          <w:color w:val="000000"/>
          <w:sz w:val="24"/>
          <w:szCs w:val="24"/>
        </w:rPr>
        <w:t>5.1.35. При пользовании верстаком укладывать только те детали и инструменты, которые необходимы для выполнения данной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5.1.36. Не производить сверлильные работы и заточку инструментов в рукавицах или с забинтованными пальцами во избежание их захвата сверлом.</w:t>
      </w:r>
    </w:p>
    <w:p>
      <w:pPr>
        <w:spacing w:line="240" w:lineRule="auto"/>
        <w:rPr>
          <w:rFonts w:hAnsi="Times New Roman" w:cs="Times New Roman"/>
          <w:color w:val="000000"/>
          <w:sz w:val="24"/>
          <w:szCs w:val="24"/>
        </w:rPr>
      </w:pPr>
      <w:r>
        <w:rPr>
          <w:rFonts w:hAnsi="Times New Roman" w:cs="Times New Roman"/>
          <w:color w:val="000000"/>
          <w:sz w:val="24"/>
          <w:szCs w:val="24"/>
        </w:rPr>
        <w:t>5.1.37. Промывку деталей керосином производить в специальной таре в отведенном для этих целей месте, загрязненные остатки керосина сливать в предназначенную для этого емкость с плотно закрывающейся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5.1.38. Для обслуживания оборудования на высоте 1 м и более от уровня пола должны устраиваться специальные площадки с перилами и лестницами с поручнями.</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Устройства для пуска, отключения и остановки технологического оборудования должны быть расположены так, чтобы ими можно было пользоваться непосредственно с рабочего места и чтобы была исключена возможность самопроизвольного включения оборудования и механизмов, травмирования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5.1.39. Рабочие места для выполнения работ на высоте должны быть оборудованы средствами подмащивания и лестницами-стремянками для подъема на них.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выполнять работы с неинвентарных средств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Средства подмащивания, расположенные в непосредственной близости от проездов транспортных средств, должны быть ограждены отбойными брусами.</w:t>
      </w:r>
    </w:p>
    <w:p>
      <w:pPr>
        <w:spacing w:line="240" w:lineRule="auto"/>
        <w:rPr>
          <w:rFonts w:hAnsi="Times New Roman" w:cs="Times New Roman"/>
          <w:color w:val="000000"/>
          <w:sz w:val="24"/>
          <w:szCs w:val="24"/>
        </w:rPr>
      </w:pPr>
      <w:r>
        <w:rPr>
          <w:rFonts w:hAnsi="Times New Roman" w:cs="Times New Roman"/>
          <w:color w:val="000000"/>
          <w:sz w:val="24"/>
          <w:szCs w:val="24"/>
        </w:rPr>
        <w:t>5.1.40. Подвесные лестницы и площадки, применяемые для работы на конструкциях, должны устанавливаться и закрепляться на монтируемые конструкции до подъема последних.</w:t>
      </w:r>
    </w:p>
    <w:p>
      <w:pPr>
        <w:spacing w:line="240" w:lineRule="auto"/>
        <w:rPr>
          <w:rFonts w:hAnsi="Times New Roman" w:cs="Times New Roman"/>
          <w:color w:val="000000"/>
          <w:sz w:val="24"/>
          <w:szCs w:val="24"/>
        </w:rPr>
      </w:pPr>
      <w:r>
        <w:rPr>
          <w:rFonts w:hAnsi="Times New Roman" w:cs="Times New Roman"/>
          <w:color w:val="000000"/>
          <w:sz w:val="24"/>
          <w:szCs w:val="24"/>
        </w:rPr>
        <w:t>5.1.41. Применять стационарные светильники в качестве переносных запрещается. Следует пользоваться переносными светильниками только промышленного изготовления.</w:t>
      </w:r>
    </w:p>
    <w:p>
      <w:pPr>
        <w:spacing w:line="240" w:lineRule="auto"/>
        <w:rPr>
          <w:rFonts w:hAnsi="Times New Roman" w:cs="Times New Roman"/>
          <w:color w:val="000000"/>
          <w:sz w:val="24"/>
          <w:szCs w:val="24"/>
        </w:rPr>
      </w:pPr>
      <w:r>
        <w:rPr>
          <w:rFonts w:hAnsi="Times New Roman" w:cs="Times New Roman"/>
          <w:color w:val="000000"/>
          <w:sz w:val="24"/>
          <w:szCs w:val="24"/>
        </w:rPr>
        <w:t>5.1.42. Инструменты, материалы и другие предметы подавать на высоту с помощью веревки, к середине которой их привязывать. Второй конец веревки должен находиться в руках у стоящего внизу работника, который удерживает поднимаемые предметы от раскачивания.</w:t>
      </w:r>
    </w:p>
    <w:p>
      <w:pPr>
        <w:spacing w:line="240" w:lineRule="auto"/>
        <w:rPr>
          <w:rFonts w:hAnsi="Times New Roman" w:cs="Times New Roman"/>
          <w:color w:val="000000"/>
          <w:sz w:val="24"/>
          <w:szCs w:val="24"/>
        </w:rPr>
      </w:pPr>
      <w:r>
        <w:rPr>
          <w:rFonts w:hAnsi="Times New Roman" w:cs="Times New Roman"/>
          <w:color w:val="000000"/>
          <w:sz w:val="24"/>
          <w:szCs w:val="24"/>
        </w:rPr>
        <w:t>5.1.43. При работе на высоте с инструментом переносить его следует в сумках, подсумках, закрепленных на предохранительном поясе, или в наплечных сумках.</w:t>
      </w:r>
    </w:p>
    <w:p>
      <w:pPr>
        <w:spacing w:line="240" w:lineRule="auto"/>
        <w:rPr>
          <w:rFonts w:hAnsi="Times New Roman" w:cs="Times New Roman"/>
          <w:color w:val="000000"/>
          <w:sz w:val="24"/>
          <w:szCs w:val="24"/>
        </w:rPr>
      </w:pPr>
      <w:r>
        <w:rPr>
          <w:rFonts w:hAnsi="Times New Roman" w:cs="Times New Roman"/>
          <w:color w:val="000000"/>
          <w:sz w:val="24"/>
          <w:szCs w:val="24"/>
        </w:rPr>
        <w:t>5.1.44. Обтирочный материал складывать в металлические ящики с плотно закрывающимися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5.1.45. Во время проведения ремонта оборудования во взрывоопасных помещениях должна работать постоянно действующая приточно-вытяжная вентиляция.</w:t>
      </w:r>
    </w:p>
    <w:p>
      <w:pPr>
        <w:spacing w:line="240" w:lineRule="auto"/>
        <w:rPr>
          <w:rFonts w:hAnsi="Times New Roman" w:cs="Times New Roman"/>
          <w:color w:val="000000"/>
          <w:sz w:val="24"/>
          <w:szCs w:val="24"/>
        </w:rPr>
      </w:pPr>
      <w:r>
        <w:rPr>
          <w:rFonts w:hAnsi="Times New Roman" w:cs="Times New Roman"/>
          <w:color w:val="000000"/>
          <w:sz w:val="24"/>
          <w:szCs w:val="24"/>
        </w:rPr>
        <w:t>5.1.46. Работы по вскрытию и ремонту любого электрооборудования и освещения должны производиться только электротехническим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5.1.47.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5.1.48.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5.1.49. Заметив нарушение требований охраны труда другим работником, слесарю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5.1.50.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5.1.51.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5.1.52.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5.1.53.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5.1.54. При выполнении работ слесарю запрещается: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оборудования, находящегося под напряжением, давлением;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запускать механизмы и агрегаты со снятыми защитными ограждениями и предохранительными устройствами;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чистку, обтирку и смазку вращающихся или движущихся частей механизмов;</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останавливать движущиеся и вращающиеся механизмы вручную;</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работы на высоте случайные предметы (бочки, ящики и т. п.);</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облокачиваться, садиться на агрегаты и механизмы;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оборудование, допускать к его эксплуатации, обслуживанию, ремонту необученных и посторонних лиц;</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заниматься посторонними разговорами;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инструментами, приспособлениями, оборудованием, обращению с которыми он не обучен;</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неисправности предохранительных и блокировочных устройств, вентиляции и освещения;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открытым огнем;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3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отключить электронное оборудование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рабочее место. Инструмент и приспособления почистить и сложить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573b3811cbe44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