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спасателя при эвакуации пострадавших и материальных ценностей из зоны чрезвычайной ситуации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спасателя при эвакуации пострадавших и материальных ценностей из зоны чрезвычайной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Постановление Правительства РФ от 28.08.2014 № 867</w:t>
      </w:r>
      <w:r>
        <w:rPr>
          <w:rFonts w:hAnsi="Times New Roman" w:cs="Times New Roman"/>
          <w:color w:val="000000"/>
          <w:sz w:val="24"/>
          <w:szCs w:val="24"/>
        </w:rPr>
        <w:t xml:space="preserve"> «Об аварийно-спасательных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спасателем при эвакуации пострадавших и материальных ценностей из зоны чрезвычайной ситуации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физическое перенапряжение;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нервно-психическое перенапряжение, связанное со спецификой выполняемых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травмоопасность;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кислородная недостаточность;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метеорологические факторы (метель, туман, гроза, дождь, пыльные бури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открытые поверхности воды, болотистое место, ледяные трещины, полыньи, участки морского льда с более темной поверхностью без снега, тонкие хрупкие участки льда вблизи провалившегося судна и пр.;</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темнота, особенно зимой в северных районах.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Спасатель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4.4.2. Для спасания людей в первую очередь необходимо использовать имеющиеся на объекте пути эвакуации, используя кратчайшие и наиболее безопасные пути выхода из здания и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4.4.3. Если пути спасания сильно задымлены, необходимо принять срочные меры к удалению из них дыма.</w:t>
      </w:r>
    </w:p>
    <w:p>
      <w:pPr>
        <w:spacing w:line="240" w:lineRule="auto"/>
        <w:rPr>
          <w:rFonts w:hAnsi="Times New Roman" w:cs="Times New Roman"/>
          <w:color w:val="000000"/>
          <w:sz w:val="24"/>
          <w:szCs w:val="24"/>
        </w:rPr>
      </w:pPr>
      <w:r>
        <w:rPr>
          <w:rFonts w:hAnsi="Times New Roman" w:cs="Times New Roman"/>
          <w:color w:val="000000"/>
          <w:sz w:val="24"/>
          <w:szCs w:val="24"/>
        </w:rPr>
        <w:t>4.4.4. Спасание людей по трехколенным и автолестницам с третьего и вышележащих этажей необходимо выполнять со страховкой спасаемых спасательными веревками.</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Пожарные стволы вводить через люки и двери, которые находятся в непосредственной близости от очага пожара.</w:t>
      </w:r>
    </w:p>
    <w:p>
      <w:pPr>
        <w:spacing w:line="240" w:lineRule="auto"/>
        <w:rPr>
          <w:rFonts w:hAnsi="Times New Roman" w:cs="Times New Roman"/>
          <w:color w:val="000000"/>
          <w:sz w:val="24"/>
          <w:szCs w:val="24"/>
        </w:rPr>
      </w:pPr>
      <w:r>
        <w:rPr>
          <w:rFonts w:hAnsi="Times New Roman" w:cs="Times New Roman"/>
          <w:color w:val="000000"/>
          <w:sz w:val="24"/>
          <w:szCs w:val="24"/>
        </w:rPr>
        <w:t>5.1.2. Струи огнетушащих составов направлять так, чтобы они экранировали от теплового излучения на горящую часть зданий и людей, находящихся в них.</w:t>
      </w:r>
    </w:p>
    <w:p>
      <w:pPr>
        <w:spacing w:line="240" w:lineRule="auto"/>
        <w:rPr>
          <w:rFonts w:hAnsi="Times New Roman" w:cs="Times New Roman"/>
          <w:color w:val="000000"/>
          <w:sz w:val="24"/>
          <w:szCs w:val="24"/>
        </w:rPr>
      </w:pPr>
      <w:r>
        <w:rPr>
          <w:rFonts w:hAnsi="Times New Roman" w:cs="Times New Roman"/>
          <w:color w:val="000000"/>
          <w:sz w:val="24"/>
          <w:szCs w:val="24"/>
        </w:rPr>
        <w:t>5.1.3. Выходы и пути эвакуации защищать от воздействия огня или тепла.</w:t>
      </w:r>
    </w:p>
    <w:p>
      <w:pPr>
        <w:spacing w:line="240" w:lineRule="auto"/>
        <w:rPr>
          <w:rFonts w:hAnsi="Times New Roman" w:cs="Times New Roman"/>
          <w:color w:val="000000"/>
          <w:sz w:val="24"/>
          <w:szCs w:val="24"/>
        </w:rPr>
      </w:pPr>
      <w:r>
        <w:rPr>
          <w:rFonts w:hAnsi="Times New Roman" w:cs="Times New Roman"/>
          <w:color w:val="000000"/>
          <w:sz w:val="24"/>
          <w:szCs w:val="24"/>
        </w:rPr>
        <w:t>5.1.4. Независимо от степени задымленности путей эвакуации выводить людей только в сопровождении работников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5.1.5. Спасание людей по пожарным лестницам с любой высоты должно выполняться со страховкой спасательными веревками.</w:t>
      </w:r>
    </w:p>
    <w:p>
      <w:pPr>
        <w:spacing w:line="240" w:lineRule="auto"/>
        <w:rPr>
          <w:rFonts w:hAnsi="Times New Roman" w:cs="Times New Roman"/>
          <w:color w:val="000000"/>
          <w:sz w:val="24"/>
          <w:szCs w:val="24"/>
        </w:rPr>
      </w:pPr>
      <w:r>
        <w:rPr>
          <w:rFonts w:hAnsi="Times New Roman" w:cs="Times New Roman"/>
          <w:color w:val="000000"/>
          <w:sz w:val="24"/>
          <w:szCs w:val="24"/>
        </w:rPr>
        <w:t>5.1.6. Спускать людей по спасательной веревке только в исключительных случаях, когда другие способы спасания невозможны.</w:t>
      </w:r>
    </w:p>
    <w:p>
      <w:pPr>
        <w:spacing w:line="240" w:lineRule="auto"/>
        <w:rPr>
          <w:rFonts w:hAnsi="Times New Roman" w:cs="Times New Roman"/>
          <w:color w:val="000000"/>
          <w:sz w:val="24"/>
          <w:szCs w:val="24"/>
        </w:rPr>
      </w:pPr>
      <w:r>
        <w:rPr>
          <w:rFonts w:hAnsi="Times New Roman" w:cs="Times New Roman"/>
          <w:color w:val="000000"/>
          <w:sz w:val="24"/>
          <w:szCs w:val="24"/>
        </w:rPr>
        <w:t>5.1.7. Спасание или самоспасание начинать, только убедившись, что длина спасательной веревки обеспечивает спуск на землю, петля на спасаемом надежно закреплена и веревка правильно намотана на карабин.</w:t>
      </w:r>
    </w:p>
    <w:p>
      <w:pPr>
        <w:spacing w:line="240" w:lineRule="auto"/>
        <w:rPr>
          <w:rFonts w:hAnsi="Times New Roman" w:cs="Times New Roman"/>
          <w:color w:val="000000"/>
          <w:sz w:val="24"/>
          <w:szCs w:val="24"/>
        </w:rPr>
      </w:pPr>
      <w:r>
        <w:rPr>
          <w:rFonts w:hAnsi="Times New Roman" w:cs="Times New Roman"/>
          <w:color w:val="000000"/>
          <w:sz w:val="24"/>
          <w:szCs w:val="24"/>
        </w:rPr>
        <w:t>5.1.8. Людей без сознания, с переломами и другими тяжелыми повреждениями выносить осторожно, чтобы не усугублять их тяжелое положение, на носилках, брезенте или щитах.</w:t>
      </w:r>
    </w:p>
    <w:p>
      <w:pPr>
        <w:spacing w:line="240" w:lineRule="auto"/>
        <w:rPr>
          <w:rFonts w:hAnsi="Times New Roman" w:cs="Times New Roman"/>
          <w:color w:val="000000"/>
          <w:sz w:val="24"/>
          <w:szCs w:val="24"/>
        </w:rPr>
      </w:pPr>
      <w:r>
        <w:rPr>
          <w:rFonts w:hAnsi="Times New Roman" w:cs="Times New Roman"/>
          <w:color w:val="000000"/>
          <w:sz w:val="24"/>
          <w:szCs w:val="24"/>
        </w:rPr>
        <w:t>5.1.9. Спасание малолетних детей следует производить путем выноса (спуска) их на руках взрослыми.</w:t>
      </w:r>
    </w:p>
    <w:p>
      <w:pPr>
        <w:spacing w:line="240" w:lineRule="auto"/>
        <w:rPr>
          <w:rFonts w:hAnsi="Times New Roman" w:cs="Times New Roman"/>
          <w:color w:val="000000"/>
          <w:sz w:val="24"/>
          <w:szCs w:val="24"/>
        </w:rPr>
      </w:pPr>
      <w:r>
        <w:rPr>
          <w:rFonts w:hAnsi="Times New Roman" w:cs="Times New Roman"/>
          <w:color w:val="000000"/>
          <w:sz w:val="24"/>
          <w:szCs w:val="24"/>
        </w:rPr>
        <w:t>5.1.10. При выполнении спасательных работ на объектах с массовым пребыванием людей (аэровокзалы, больницы, детсады, школы и т. д.) оперативные должностные лица должны привлекать к работе по спасанию обслуживающий персонал объектов.</w:t>
      </w:r>
    </w:p>
    <w:p>
      <w:pPr>
        <w:spacing w:line="240" w:lineRule="auto"/>
        <w:rPr>
          <w:rFonts w:hAnsi="Times New Roman" w:cs="Times New Roman"/>
          <w:color w:val="000000"/>
          <w:sz w:val="24"/>
          <w:szCs w:val="24"/>
        </w:rPr>
      </w:pPr>
      <w:r>
        <w:rPr>
          <w:rFonts w:hAnsi="Times New Roman" w:cs="Times New Roman"/>
          <w:color w:val="000000"/>
          <w:sz w:val="24"/>
          <w:szCs w:val="24"/>
        </w:rPr>
        <w:t>5.1.11. Больных и престарелых граждан, не способных самостоятельно передвигаться, следует эвакуировать из горящих зданий путем выноса на носилках или на руках двумя спасателями.</w:t>
      </w:r>
    </w:p>
    <w:p>
      <w:pPr>
        <w:spacing w:line="240" w:lineRule="auto"/>
        <w:rPr>
          <w:rFonts w:hAnsi="Times New Roman" w:cs="Times New Roman"/>
          <w:color w:val="000000"/>
          <w:sz w:val="24"/>
          <w:szCs w:val="24"/>
        </w:rPr>
      </w:pPr>
      <w:r>
        <w:rPr>
          <w:rFonts w:hAnsi="Times New Roman" w:cs="Times New Roman"/>
          <w:color w:val="000000"/>
          <w:sz w:val="24"/>
          <w:szCs w:val="24"/>
        </w:rPr>
        <w:t>5.1.12. В случаях, когда возможные пути спасания людей отрезаны огнем, руководитель тушения пожара обязан принять меры по обеспечению вывода людей из опасной зоны (в негорящую часть здания, на кровлю, в наветренную часть вышележащих этажей и т. д.) и принять срочные меры по ликвидации горения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5.1.13. Дежурная смена при проведении спасательных работ должна поддерживать постоянную связь с командиром отделения (начальником боевого участка), а все оперативные должностные лица постоянно контролировать наличие подчиненного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5.1.14. В случаях, когда немедленное извлечение пострадавших, находящихся в вынужденной изоляции, не представляется возможным, для обеспечения выживания пострадавших необходимо организовать подачу чистого воздуха, питьевой воды, медикаментов 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5.1.15. Для извлечения пострадавших из помещений и пустот, заваленных строительными конструкциями, необходимо использовать специальную подъемную технику, а также лебедки пожарных автомобилей и делительные пилы «Партнер».</w:t>
      </w:r>
    </w:p>
    <w:p>
      <w:pPr>
        <w:spacing w:line="240" w:lineRule="auto"/>
        <w:rPr>
          <w:rFonts w:hAnsi="Times New Roman" w:cs="Times New Roman"/>
          <w:color w:val="000000"/>
          <w:sz w:val="24"/>
          <w:szCs w:val="24"/>
        </w:rPr>
      </w:pPr>
      <w:r>
        <w:rPr>
          <w:rFonts w:hAnsi="Times New Roman" w:cs="Times New Roman"/>
          <w:color w:val="000000"/>
          <w:sz w:val="24"/>
          <w:szCs w:val="24"/>
        </w:rPr>
        <w:t>5.1.16. При разборке завалов следует соблюдать осторожность, чтобы не вызвать новых обрушений и травмирования спасаемых и работников при смещении (падении) строительных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5.1.17. Используя при проведении спасательных работ аппараты дыхания, механизированный инструмент, лестницы, ПТВ, работник обязан соблюдать требования соответствующих инструкций по охране труда при работе с пожарно-техническим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5.1.18. При использовании спасательного рукава для массовой эвакуации людей он крепится к полу люльки автоподъемника. Допускается одновременное нахождение в люльке с присоединенным рукавом не более 2 человек.</w:t>
      </w:r>
    </w:p>
    <w:p>
      <w:pPr>
        <w:spacing w:line="240" w:lineRule="auto"/>
        <w:rPr>
          <w:rFonts w:hAnsi="Times New Roman" w:cs="Times New Roman"/>
          <w:color w:val="000000"/>
          <w:sz w:val="24"/>
          <w:szCs w:val="24"/>
        </w:rPr>
      </w:pPr>
      <w:r>
        <w:rPr>
          <w:rFonts w:hAnsi="Times New Roman" w:cs="Times New Roman"/>
          <w:color w:val="000000"/>
          <w:sz w:val="24"/>
          <w:szCs w:val="24"/>
        </w:rPr>
        <w:t>5.1.19. Соединение двух и более спасательных рукавов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5.1.20. При спасании и самоспасании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мокрые или имеющие большую влажность спасательные веревки;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спасательные веревки, не состоящие в боевом расчете и не прошедшие испытаний, и веревки, предназначенные для других целей;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без боевой одежды, касок, рукавиц и карабинов.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оборудования необходимо немедленно прекратить работу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О каждом несчастном случае работник обязан немедленно сообщить начальнику караула, а пострадавшему оказать помощь, вызвать врача или доставить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убрать и привести в порядок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f81fc31e5ce4d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