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w:t>
      </w:r>
      <w:r>
        <w:rPr>
          <w:rFonts w:hAnsi="Times New Roman" w:cs="Times New Roman"/>
          <w:b/>
          <w:bCs/>
          <w:color w:val="000000"/>
          <w:sz w:val="24"/>
          <w:szCs w:val="24"/>
        </w:rPr>
        <w:t>для спасателя при проведении поисково-спасательных</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работ в зоне чрезвычайной ситуации</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спасателя при проведении поисково-спасательных работ в зоне чрезвычайной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Постановление Правительства РФ от 28.08.2014 № 867</w:t>
      </w:r>
      <w:r>
        <w:rPr>
          <w:rFonts w:hAnsi="Times New Roman" w:cs="Times New Roman"/>
          <w:color w:val="000000"/>
          <w:sz w:val="24"/>
          <w:szCs w:val="24"/>
        </w:rPr>
        <w:t xml:space="preserve"> «Об аварийно-спасательных работах».</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спасателем при проведении поисково-спасательных работ в зоне чрезвычайной ситуации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 инвентаря;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вещества в воздухе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утвержденными</w:t>
      </w:r>
      <w:r>
        <w:rPr>
          <w:rFonts w:hAnsi="Times New Roman" w:cs="Times New Roman"/>
          <w:color w:val="000000"/>
          <w:sz w:val="24"/>
          <w:szCs w:val="24"/>
        </w:rPr>
        <w:t xml:space="preserve"> приказом директора от 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Провести техническое обслуживание средств индивидуальной защиты органов дыхания.</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состояние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защитных средств и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4.1.4. Командир аварийно-спасательной группы по прибытии на место ЧС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транспортные средства аварийно-спасательной группы в месте, исключающем наезд транспорта, движущегося по дороге, обозначить месторасположение установленным порядком;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уточнить характер происшествия и меры, принятые по ограждению места происшествия и оказанию помощи пострадавшим;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разведку обстановки, уточнить положение и состояние пострадавших, наличие или опасность возникновения вторичных поражающих факторов (течи горючего, возникновения возгорания, обрушения поврежденных неустойчивых конструкций и т. п.);</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поставить спасателям задачу на ведение аварийно-спасательных работ, указать меры безопасности при их выполнении, указать наиболее безопасное направление доступа к пострадавшим;</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провести мероприятия по локализации или предотвращению воздействия вторичных поражающих факторов;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что в рабочей зоне и вблизи нее нет оборванных электролиний загазованности;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указать границы рабочих зон:</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первая рабочая зона — место непосредственного ведения аварийно-спасательных работ;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вторая рабочая зона — место размещения готового к применению аварийно-спасательного инструмента и не занятых работой спасателей;</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место для складирования обломков, препятствующих проведению поисково-спасательных работ;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взаимодействие с бригадой безопасности дорожного движения, особенно в части обеспечения безопасности ведения спасательных работ в условиях интенсивного движения транспорта;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контролировать выполнение мер безопасности при развертывании подготовки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Поисково-спасательные работы должны быть организованы в соответствии с требованиями действующих технологических документов (норм, инструкций, регламентов), утвержденных в установленном порядке.</w:t>
      </w:r>
    </w:p>
    <w:p>
      <w:pPr>
        <w:spacing w:line="240" w:lineRule="auto"/>
        <w:rPr>
          <w:rFonts w:hAnsi="Times New Roman" w:cs="Times New Roman"/>
          <w:color w:val="000000"/>
          <w:sz w:val="24"/>
          <w:szCs w:val="24"/>
        </w:rPr>
      </w:pPr>
      <w:r>
        <w:rPr>
          <w:rFonts w:hAnsi="Times New Roman" w:cs="Times New Roman"/>
          <w:color w:val="000000"/>
          <w:sz w:val="24"/>
          <w:szCs w:val="24"/>
        </w:rPr>
        <w:t>4.4.2. Поисково-спасательные работы следует проводить только при наличии исправных контрольно-измерительных приборов, заземления, защитных ограждений, блокировок, пусковой аппаратуры, технологической оснастки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4.4.3. Все изолирующие части инструмента должны иметь гладкую поверхность, не иметь трещин, заусенцев. Изоляционное покрытие рукояток должно плотно прилегать к металлическим частям инструмента и полностью изолировать ту часть, которая во время работы находится в руке работающего. Изолированные рукоятки должны снабжаться упорами и иметь длину не менее 10 см.</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наличие и исправность противопожарного инвентаря, наличие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4.4.5. Убедиться в наличии аптечки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4.4.6. Об обнаруженных в процессе приема дежурства недостатках, неисправностях оборудования, снаряжения сообщить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К выполнению аварийных и поисково-спасательных работ в разрушенных зданиях и сооружениях допускаются работники, обученные способам безопасного ведения работ в этих условиях, проинструктированные в соответствии с требованиями охраны труда для данной специальности (вида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Непосредственно перед началом работы спасатели должны быть ознакомлены с особенностями обстановки, основными требованиями безопасности применительно к способам и технологии предстоящей работы.</w:t>
      </w:r>
    </w:p>
    <w:p>
      <w:pPr>
        <w:spacing w:line="240" w:lineRule="auto"/>
        <w:rPr>
          <w:rFonts w:hAnsi="Times New Roman" w:cs="Times New Roman"/>
          <w:color w:val="000000"/>
          <w:sz w:val="24"/>
          <w:szCs w:val="24"/>
        </w:rPr>
      </w:pPr>
      <w:r>
        <w:rPr>
          <w:rFonts w:hAnsi="Times New Roman" w:cs="Times New Roman"/>
          <w:color w:val="000000"/>
          <w:sz w:val="24"/>
          <w:szCs w:val="24"/>
        </w:rPr>
        <w:t>5.1.3. На каждый объект (разрушенное здание, завал) назначается старший, ответственный за безопасное 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5.1.4. Спасатели всех специальностей при нахождении в зоне разрушения и выполнении поисково-спасательных работ обязаны: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строго выполнять все указания руководителя, во время работы быть внимательными, не отвлекаться, строго соблюдать требования охраны труда, установленные для выполнения данного вида работ;</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требовать соответствующего дополнительного инструктажа в случае получения указания на выполнение определенной работы, если им недостаточно известны и понятны способы ее безопасного выполнения;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быть внимательными к подаваемым сигналам и командам;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работать с использованием неисправных механизмов, инструмента и средств защиты;</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следить за выполнением требований безопасности лицами, не имеющими достаточного опыта работы в данных условиях.</w:t>
      </w:r>
    </w:p>
    <w:p>
      <w:pPr>
        <w:spacing w:line="240" w:lineRule="auto"/>
        <w:rPr>
          <w:rFonts w:hAnsi="Times New Roman" w:cs="Times New Roman"/>
          <w:color w:val="000000"/>
          <w:sz w:val="24"/>
          <w:szCs w:val="24"/>
        </w:rPr>
      </w:pPr>
      <w:r>
        <w:rPr>
          <w:rFonts w:hAnsi="Times New Roman" w:cs="Times New Roman"/>
          <w:color w:val="000000"/>
          <w:sz w:val="24"/>
          <w:szCs w:val="24"/>
        </w:rPr>
        <w:t>5.1.5. Все лица, непосредственно участвующие в аварийных и поисково-спасательных работах в разрушенных зданиях и сооружениях, должны быть обеспечены СИЗ, специальной одеждой, обувью с учетом особенностей выполняемых ими работ.</w:t>
      </w:r>
    </w:p>
    <w:p>
      <w:pPr>
        <w:spacing w:line="240" w:lineRule="auto"/>
        <w:rPr>
          <w:rFonts w:hAnsi="Times New Roman" w:cs="Times New Roman"/>
          <w:color w:val="000000"/>
          <w:sz w:val="24"/>
          <w:szCs w:val="24"/>
        </w:rPr>
      </w:pPr>
      <w:r>
        <w:rPr>
          <w:rFonts w:hAnsi="Times New Roman" w:cs="Times New Roman"/>
          <w:color w:val="000000"/>
          <w:sz w:val="24"/>
          <w:szCs w:val="24"/>
        </w:rPr>
        <w:t>5.1.6. Работникам подразделений при ведении аварийных и поисково-спасательных работ запрещается: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в опасной близости от поврежденных зданий, сооружений и конструкций без технологической необходимости, указаний руководителя и принятия специальных мер безопасности, заходить без команды за ограждения опасных зон;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начинать работу в завале, в поврежденных зданиях и сооружениях без уведомления руководителя и принятия мер страховки;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поврежденным линиям, оборудованию и приборам электрических сетей, наступать на электропровода, лежащие на земле;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находиться на путях движения транспортных средств и инженерных машин, цепляться за движущиеся машины, подъемники, механизмы;</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курить, разжигать костры, пользоваться открытым огнем в неустановленных местах;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повреждении коммунально-энергетических сетей заходить без проведения специальной разведки и применения средств индивидуальной защиты, мер безопасности и страховки в изолированные помещения и подвалы.</w:t>
      </w:r>
    </w:p>
    <w:p>
      <w:pPr>
        <w:spacing w:line="240" w:lineRule="auto"/>
        <w:rPr>
          <w:rFonts w:hAnsi="Times New Roman" w:cs="Times New Roman"/>
          <w:color w:val="000000"/>
          <w:sz w:val="24"/>
          <w:szCs w:val="24"/>
        </w:rPr>
      </w:pPr>
      <w:r>
        <w:rPr>
          <w:rFonts w:hAnsi="Times New Roman" w:cs="Times New Roman"/>
          <w:color w:val="000000"/>
          <w:sz w:val="24"/>
          <w:szCs w:val="24"/>
        </w:rPr>
        <w:t>5.1.7. При организации и ведении спасательных работ необходимо выполнять следующие требования: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допускать к самостоятельному проведению спасательных работ только тех спасателей, которые прошли обучение и инструктаж по охране труда и имеют профессиональные навыки;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установить опасные для людей зоны и обеспечить их ограждение, организовать отключение коммунально-энергетических сетей;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необходимости провести проверку объекта работ на загрязненность АХОВ и загазованность;</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необходимости выполнения работ на поврежденных коммунально-энергетических сетях в изолированных помещениях, подвалах, емкостях, колодцах организовать страховку;</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безопасные места для отдыха в перерывах между работой;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выполнении работ в темное время суток организовать освещение мест (участка) работ, проездов и проходов, по которым будет осуществляться движение транспорта и людей;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порядок движения и использования тяжелой техники в районе проведения работ в целях предотвращения внезапного смещения элементов конструкций и обрушения стен в результате вибрации (скорость движения транспортных средств вблизи мест проведения работ не должна превышать 10 км/ч на прямых участках и 5 км/ч — на поворотах);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у спасателей наличие и исправность СИЗ, страховочных поясов, средств связи, необходимого инструмента, знание установленных сигналов;</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ходе работы строго и непрерывно контролировать выполнение требований безопасности, в случае их нарушения или изменения условий работы немедленно принимать соответствующие меры;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возникновении ситуаций, угрожающих непосредственно жизни спасателей, немедленно принять дополнительные меры безопасности, а при невозможности их применения — прекратить работы, вывести работников в безопасное место и доложить руководителю ликвидации аварии об обстановке и принятых мерах.</w:t>
      </w:r>
    </w:p>
    <w:p>
      <w:pPr>
        <w:spacing w:line="240" w:lineRule="auto"/>
        <w:rPr>
          <w:rFonts w:hAnsi="Times New Roman" w:cs="Times New Roman"/>
          <w:color w:val="000000"/>
          <w:sz w:val="24"/>
          <w:szCs w:val="24"/>
        </w:rPr>
      </w:pPr>
      <w:r>
        <w:rPr>
          <w:rFonts w:hAnsi="Times New Roman" w:cs="Times New Roman"/>
          <w:color w:val="000000"/>
          <w:sz w:val="24"/>
          <w:szCs w:val="24"/>
        </w:rPr>
        <w:t>5.1.8. Спасение пострадавших с верхних этажей (уровней) разрушенных зданий в зависимости от обстановки и имеющихся технических средств спасения осуществляется: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применением автолестниц, автовышек и автоподъемников;</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использованием вертолета;</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 сохранившимся или временно восстановленным лестничным маршам;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использованием канатной дороги;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 применением спасательного рукава;</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 использованием альпинистских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5.1.9. Способ спасения определяет командир подразделения спасателей на основе оценки обстановки, возможностей имеющихся средств спасения и состояния пострадавших. При этом оцениваются условия, в которых находятся пострадавшие, состояние подходов к разрушенному зданию, устойчивость конструкций, наиболее безопасное и удобное направление ведения спасательных работ, количество пострадавших, их местонахождение, физическое и психическое состояние, возможности имеющихся спасательных средств применительно к сложившейся обстановке, время года, суток, состояние погоды, их возможное влияние на ведение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5.1.10. На основе оценки обстановки определяются наиболее рациональный и безопасный способ спасения пострадавших в данной обстановке, необходимые силы и средства, порядок спасения в данных условиях, основные меры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5.1.11. При постановке задачи подразделению, назначенному для спасения пострадавших с верхних этажей (уровней) разрушенных зданий, указывается: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обстановка на объекте спасательных работ;</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задача подразделения, способ спасения;</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время на выполнение задачи;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меры безопасности;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порядок эвакуации;</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место развертывания медицинского пункта;</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место пункта управления, порядок связи.</w:t>
      </w:r>
    </w:p>
    <w:p>
      <w:pPr>
        <w:spacing w:line="240" w:lineRule="auto"/>
        <w:rPr>
          <w:rFonts w:hAnsi="Times New Roman" w:cs="Times New Roman"/>
          <w:color w:val="000000"/>
          <w:sz w:val="24"/>
          <w:szCs w:val="24"/>
        </w:rPr>
      </w:pPr>
      <w:r>
        <w:rPr>
          <w:rFonts w:hAnsi="Times New Roman" w:cs="Times New Roman"/>
          <w:color w:val="000000"/>
          <w:sz w:val="24"/>
          <w:szCs w:val="24"/>
        </w:rPr>
        <w:t>5.1.12. Спасение пострадавших с верхних этажей (уровней) разрушенных зданий с использованием пожарных автолестниц «АЛ-30» («АЛ-131») применяется при нахождении пострадавших на высоте до 30 м и наличии площадки для развертывания автолестницы размером не менее 11,5 × 4,5 м на расстоянии около 10 м от здания при уклоне местности не более 6°.</w:t>
      </w:r>
    </w:p>
    <w:p>
      <w:pPr>
        <w:spacing w:line="240" w:lineRule="auto"/>
        <w:rPr>
          <w:rFonts w:hAnsi="Times New Roman" w:cs="Times New Roman"/>
          <w:color w:val="000000"/>
          <w:sz w:val="24"/>
          <w:szCs w:val="24"/>
        </w:rPr>
      </w:pPr>
      <w:r>
        <w:rPr>
          <w:rFonts w:hAnsi="Times New Roman" w:cs="Times New Roman"/>
          <w:color w:val="000000"/>
          <w:sz w:val="24"/>
          <w:szCs w:val="24"/>
        </w:rPr>
        <w:t>5.1.13. Работы выполняются подразделением численностью пять человек.</w:t>
      </w:r>
    </w:p>
    <w:p>
      <w:pPr>
        <w:spacing w:line="240" w:lineRule="auto"/>
        <w:rPr>
          <w:rFonts w:hAnsi="Times New Roman" w:cs="Times New Roman"/>
          <w:color w:val="000000"/>
          <w:sz w:val="24"/>
          <w:szCs w:val="24"/>
        </w:rPr>
      </w:pPr>
      <w:r>
        <w:rPr>
          <w:rFonts w:hAnsi="Times New Roman" w:cs="Times New Roman"/>
          <w:color w:val="000000"/>
          <w:sz w:val="24"/>
          <w:szCs w:val="24"/>
        </w:rPr>
        <w:t>5.1.14. Автолестница устанавливается на расстоянии, обеспечивающем выдвижение и прислонение ее к заданной точке (окно, балкон, кровля) в пределах допустимого угла наклона и вылета при заданной длине (около 8—10 м от разрушенного здания), и ставится на тормоза.</w:t>
      </w:r>
    </w:p>
    <w:p>
      <w:pPr>
        <w:spacing w:line="240" w:lineRule="auto"/>
        <w:rPr>
          <w:rFonts w:hAnsi="Times New Roman" w:cs="Times New Roman"/>
          <w:color w:val="000000"/>
          <w:sz w:val="24"/>
          <w:szCs w:val="24"/>
        </w:rPr>
      </w:pPr>
      <w:r>
        <w:rPr>
          <w:rFonts w:hAnsi="Times New Roman" w:cs="Times New Roman"/>
          <w:color w:val="000000"/>
          <w:sz w:val="24"/>
          <w:szCs w:val="24"/>
        </w:rPr>
        <w:t>5.1.15. Не допускается установка автолестницы на сыпучих и свежеуложенных грунтах, на люках колодцев, шахт, гидрантов, мостиках и канавах.</w:t>
      </w:r>
    </w:p>
    <w:p>
      <w:pPr>
        <w:spacing w:line="240" w:lineRule="auto"/>
        <w:rPr>
          <w:rFonts w:hAnsi="Times New Roman" w:cs="Times New Roman"/>
          <w:color w:val="000000"/>
          <w:sz w:val="24"/>
          <w:szCs w:val="24"/>
        </w:rPr>
      </w:pPr>
      <w:r>
        <w:rPr>
          <w:rFonts w:hAnsi="Times New Roman" w:cs="Times New Roman"/>
          <w:color w:val="000000"/>
          <w:sz w:val="24"/>
          <w:szCs w:val="24"/>
        </w:rPr>
        <w:t>5.1.16. Выдвижение лестницы осуществляется на 1—1,5 м выше места нахождения пострадавших с углом наклона 50–75°. Верхний конец лестницы по возможности фиксируется за устойчивую конструкцию здания.</w:t>
      </w:r>
    </w:p>
    <w:p>
      <w:pPr>
        <w:spacing w:line="240" w:lineRule="auto"/>
        <w:rPr>
          <w:rFonts w:hAnsi="Times New Roman" w:cs="Times New Roman"/>
          <w:color w:val="000000"/>
          <w:sz w:val="24"/>
          <w:szCs w:val="24"/>
        </w:rPr>
      </w:pPr>
      <w:r>
        <w:rPr>
          <w:rFonts w:hAnsi="Times New Roman" w:cs="Times New Roman"/>
          <w:color w:val="000000"/>
          <w:sz w:val="24"/>
          <w:szCs w:val="24"/>
        </w:rPr>
        <w:t>5.1.17. Подготовка пострадавших к спуску осуществляется поднявшимися к ним спасателями и включает разъяснение правил спуска по лестнице, определение очередности и способа спуска.</w:t>
      </w:r>
    </w:p>
    <w:p>
      <w:pPr>
        <w:spacing w:line="240" w:lineRule="auto"/>
        <w:rPr>
          <w:rFonts w:hAnsi="Times New Roman" w:cs="Times New Roman"/>
          <w:color w:val="000000"/>
          <w:sz w:val="24"/>
          <w:szCs w:val="24"/>
        </w:rPr>
      </w:pPr>
      <w:r>
        <w:rPr>
          <w:rFonts w:hAnsi="Times New Roman" w:cs="Times New Roman"/>
          <w:color w:val="000000"/>
          <w:sz w:val="24"/>
          <w:szCs w:val="24"/>
        </w:rPr>
        <w:t>5.1.18. Спуск пострадавших осуществляется с учетом их состояния — самостоятельно или с помощью спасателя.</w:t>
      </w:r>
    </w:p>
    <w:p>
      <w:pPr>
        <w:spacing w:line="240" w:lineRule="auto"/>
        <w:rPr>
          <w:rFonts w:hAnsi="Times New Roman" w:cs="Times New Roman"/>
          <w:color w:val="000000"/>
          <w:sz w:val="24"/>
          <w:szCs w:val="24"/>
        </w:rPr>
      </w:pPr>
      <w:r>
        <w:rPr>
          <w:rFonts w:hAnsi="Times New Roman" w:cs="Times New Roman"/>
          <w:color w:val="000000"/>
          <w:sz w:val="24"/>
          <w:szCs w:val="24"/>
        </w:rPr>
        <w:t>5.1.19. Спуск пострадавших по неприслоненной лестнице производится только в случае, если она выдвинута на длину не более указанной на секторе измерителя углов наклона. При угле наклона до 50° подъем и спуск производятся по одному человеку.</w:t>
      </w:r>
    </w:p>
    <w:p>
      <w:pPr>
        <w:spacing w:line="240" w:lineRule="auto"/>
        <w:rPr>
          <w:rFonts w:hAnsi="Times New Roman" w:cs="Times New Roman"/>
          <w:color w:val="000000"/>
          <w:sz w:val="24"/>
          <w:szCs w:val="24"/>
        </w:rPr>
      </w:pPr>
      <w:r>
        <w:rPr>
          <w:rFonts w:hAnsi="Times New Roman" w:cs="Times New Roman"/>
          <w:color w:val="000000"/>
          <w:sz w:val="24"/>
          <w:szCs w:val="24"/>
        </w:rPr>
        <w:t>5.1.20. При угле наклона свыше 50 — одновременно по два человека с расстоянием 10 м между ними.</w:t>
      </w:r>
    </w:p>
    <w:p>
      <w:pPr>
        <w:spacing w:line="240" w:lineRule="auto"/>
        <w:rPr>
          <w:rFonts w:hAnsi="Times New Roman" w:cs="Times New Roman"/>
          <w:color w:val="000000"/>
          <w:sz w:val="24"/>
          <w:szCs w:val="24"/>
        </w:rPr>
      </w:pPr>
      <w:r>
        <w:rPr>
          <w:rFonts w:hAnsi="Times New Roman" w:cs="Times New Roman"/>
          <w:color w:val="000000"/>
          <w:sz w:val="24"/>
          <w:szCs w:val="24"/>
        </w:rPr>
        <w:t>5.1.21. По прислоненной лестнице пострадавшие могут спускаться цепочкой с расстоянием между ними не менее 3 м. Передвижение должно осуществляться «не в такт» во избежание возникновения резонансных колебаний лестницы. При прокладке вдоль лестницы рукавного ствола расстояние между спускаемыми увеличивается до 8 м, лестница при этом выдвигается не более чем на 2/3 длины. Спуск пострадавших с лестницы на землю страхуется спасателем, оставшимся внизу.</w:t>
      </w:r>
    </w:p>
    <w:p>
      <w:pPr>
        <w:spacing w:line="240" w:lineRule="auto"/>
        <w:rPr>
          <w:rFonts w:hAnsi="Times New Roman" w:cs="Times New Roman"/>
          <w:color w:val="000000"/>
          <w:sz w:val="24"/>
          <w:szCs w:val="24"/>
        </w:rPr>
      </w:pPr>
      <w:r>
        <w:rPr>
          <w:rFonts w:hAnsi="Times New Roman" w:cs="Times New Roman"/>
          <w:color w:val="000000"/>
          <w:sz w:val="24"/>
          <w:szCs w:val="24"/>
        </w:rPr>
        <w:t>5.1.22. Спасение пострадавших с верхних этажей разрушенных зданий с использованием автовышки «ВС-22МС» или автоподъемника применяется для спасения пострадавших, находящихся на высоте не более 10 м, при наличии рядом с разрушенным зданием площадки с уклоном не более 3°. Для выполнения спасательных работ этим способом назначается расчет автовышки и два—четыре спасателя. Автовышка устанавливается на подготовленную площадку.</w:t>
      </w:r>
    </w:p>
    <w:p>
      <w:pPr>
        <w:spacing w:line="240" w:lineRule="auto"/>
        <w:rPr>
          <w:rFonts w:hAnsi="Times New Roman" w:cs="Times New Roman"/>
          <w:color w:val="000000"/>
          <w:sz w:val="24"/>
          <w:szCs w:val="24"/>
        </w:rPr>
      </w:pPr>
      <w:r>
        <w:rPr>
          <w:rFonts w:hAnsi="Times New Roman" w:cs="Times New Roman"/>
          <w:color w:val="000000"/>
          <w:sz w:val="24"/>
          <w:szCs w:val="24"/>
        </w:rPr>
        <w:t>5.1.23. Для обеспечения устойчивости под колеса подкладываются инвентарные упоры, боковые упоры устанавливаются на инвентарные деревянные подкладки. Телескопическая часть выверяется по откосу.</w:t>
      </w:r>
    </w:p>
    <w:p>
      <w:pPr>
        <w:spacing w:line="240" w:lineRule="auto"/>
        <w:rPr>
          <w:rFonts w:hAnsi="Times New Roman" w:cs="Times New Roman"/>
          <w:color w:val="000000"/>
          <w:sz w:val="24"/>
          <w:szCs w:val="24"/>
        </w:rPr>
      </w:pPr>
      <w:r>
        <w:rPr>
          <w:rFonts w:hAnsi="Times New Roman" w:cs="Times New Roman"/>
          <w:color w:val="000000"/>
          <w:sz w:val="24"/>
          <w:szCs w:val="24"/>
        </w:rPr>
        <w:t>5.1.24. Осуществляется проверка работы автовышки на холостом ходу подъемом на полную высоту до момента автоматического выключения и спуском люльки (площадки) в исходное положение.</w:t>
      </w:r>
    </w:p>
    <w:p>
      <w:pPr>
        <w:spacing w:line="240" w:lineRule="auto"/>
        <w:rPr>
          <w:rFonts w:hAnsi="Times New Roman" w:cs="Times New Roman"/>
          <w:color w:val="000000"/>
          <w:sz w:val="24"/>
          <w:szCs w:val="24"/>
        </w:rPr>
      </w:pPr>
      <w:r>
        <w:rPr>
          <w:rFonts w:hAnsi="Times New Roman" w:cs="Times New Roman"/>
          <w:color w:val="000000"/>
          <w:sz w:val="24"/>
          <w:szCs w:val="24"/>
        </w:rPr>
        <w:t>5.1.25. При подъеме и спуске проверяются устойчивость машины, плавность подъема и спуска рабочей платформы, надежность работы предохранительных устройств. Для подготовки к спуску и организованного спуска пострадавших к месту их нахождения на высоте поднимаются один—два спасателя. Они определяют порядок, очередность и меры безопасности при спуске с учетом физического и морального состояния пострадавших.</w:t>
      </w:r>
    </w:p>
    <w:p>
      <w:pPr>
        <w:spacing w:line="240" w:lineRule="auto"/>
        <w:rPr>
          <w:rFonts w:hAnsi="Times New Roman" w:cs="Times New Roman"/>
          <w:color w:val="000000"/>
          <w:sz w:val="24"/>
          <w:szCs w:val="24"/>
        </w:rPr>
      </w:pPr>
      <w:r>
        <w:rPr>
          <w:rFonts w:hAnsi="Times New Roman" w:cs="Times New Roman"/>
          <w:color w:val="000000"/>
          <w:sz w:val="24"/>
          <w:szCs w:val="24"/>
        </w:rPr>
        <w:t>5.1.26. Посадка и высадка пострадавших страхуются спасателями. Люлька (платформа) загружается пострадавшими с учетом их состояния, в соответствии с которым они могут опускаться сидя, стоя и лежа.</w:t>
      </w:r>
    </w:p>
    <w:p>
      <w:pPr>
        <w:spacing w:line="240" w:lineRule="auto"/>
        <w:rPr>
          <w:rFonts w:hAnsi="Times New Roman" w:cs="Times New Roman"/>
          <w:color w:val="000000"/>
          <w:sz w:val="24"/>
          <w:szCs w:val="24"/>
        </w:rPr>
      </w:pPr>
      <w:r>
        <w:rPr>
          <w:rFonts w:hAnsi="Times New Roman" w:cs="Times New Roman"/>
          <w:color w:val="000000"/>
          <w:sz w:val="24"/>
          <w:szCs w:val="24"/>
        </w:rPr>
        <w:t>5.1.27. Прием пострадавших на грунте страхуется одним—двумя спасателями.</w:t>
      </w:r>
    </w:p>
    <w:p>
      <w:pPr>
        <w:spacing w:line="240" w:lineRule="auto"/>
        <w:rPr>
          <w:rFonts w:hAnsi="Times New Roman" w:cs="Times New Roman"/>
          <w:color w:val="000000"/>
          <w:sz w:val="24"/>
          <w:szCs w:val="24"/>
        </w:rPr>
      </w:pPr>
      <w:r>
        <w:rPr>
          <w:rFonts w:hAnsi="Times New Roman" w:cs="Times New Roman"/>
          <w:color w:val="000000"/>
          <w:sz w:val="24"/>
          <w:szCs w:val="24"/>
        </w:rPr>
        <w:t>5.1.28. Спасение пострадавших с использованием вертолета применяется для спасения пострадавших с крыш высотных и многоэтажных разрушенных зданий, а также из других зданий и сооружений при затруднении использования других способов спасения. Для выполнения спасательных работ этим способом назначается экипаж вертолета и два—три спасателя, имеющих специальную подготовку.</w:t>
      </w:r>
    </w:p>
    <w:p>
      <w:pPr>
        <w:spacing w:line="240" w:lineRule="auto"/>
        <w:rPr>
          <w:rFonts w:hAnsi="Times New Roman" w:cs="Times New Roman"/>
          <w:color w:val="000000"/>
          <w:sz w:val="24"/>
          <w:szCs w:val="24"/>
        </w:rPr>
      </w:pPr>
      <w:r>
        <w:rPr>
          <w:rFonts w:hAnsi="Times New Roman" w:cs="Times New Roman"/>
          <w:color w:val="000000"/>
          <w:sz w:val="24"/>
          <w:szCs w:val="24"/>
        </w:rPr>
        <w:t>5.1.29. Спасение пострадавших по сохранившимся и восстановленным лестничным маршам применяется в основном для спасения людей, блокированных во внутренних помещениях разрушенного дома, а также пострадавших, получивших травмы и неспособных или ограниченно способных самостоятельно двигаться, при невозможности использования других способов спасения.</w:t>
      </w:r>
    </w:p>
    <w:p>
      <w:pPr>
        <w:spacing w:line="240" w:lineRule="auto"/>
        <w:rPr>
          <w:rFonts w:hAnsi="Times New Roman" w:cs="Times New Roman"/>
          <w:color w:val="000000"/>
          <w:sz w:val="24"/>
          <w:szCs w:val="24"/>
        </w:rPr>
      </w:pPr>
      <w:r>
        <w:rPr>
          <w:rFonts w:hAnsi="Times New Roman" w:cs="Times New Roman"/>
          <w:color w:val="000000"/>
          <w:sz w:val="24"/>
          <w:szCs w:val="24"/>
        </w:rPr>
        <w:t>5.1.30. Технология спасения пострадавших по сохранившимся и восстановленным лестничным маршам в зависимости от характера разрушений здания может включать следующие операции: проведение рекогносцировки разрушенного здания, выбор пути эвакуации пострадавших и определение характера и объема работ по укреплению и восстановлению лестниц, подготовка конструкций и материалов для укрепления и восстановления лестниц, пробивка проемов в случае необходимости деблокирования пострадавших, для вывода их к сохранившимся и восстановленным лестницам, подготовка пострадавших к эвакуации, оказание нуждающимся первой медицинской помощи, эвакуация пострадавших из здания, вынос их на пункт сбора пострадавших или в медицинский пункт.</w:t>
      </w:r>
    </w:p>
    <w:p>
      <w:pPr>
        <w:spacing w:line="240" w:lineRule="auto"/>
        <w:rPr>
          <w:rFonts w:hAnsi="Times New Roman" w:cs="Times New Roman"/>
          <w:color w:val="000000"/>
          <w:sz w:val="24"/>
          <w:szCs w:val="24"/>
        </w:rPr>
      </w:pPr>
      <w:r>
        <w:rPr>
          <w:rFonts w:hAnsi="Times New Roman" w:cs="Times New Roman"/>
          <w:color w:val="000000"/>
          <w:sz w:val="24"/>
          <w:szCs w:val="24"/>
        </w:rPr>
        <w:t>5.1.31. Пробивка проемов в стенах для вывода (выноса) пострадавших из блокированных помещений к сохранившимся и восстанавливаемым лестничным маршам осуществляется в соответствии с требованиями, представленными выше.</w:t>
      </w:r>
    </w:p>
    <w:p>
      <w:pPr>
        <w:spacing w:line="240" w:lineRule="auto"/>
        <w:rPr>
          <w:rFonts w:hAnsi="Times New Roman" w:cs="Times New Roman"/>
          <w:color w:val="000000"/>
          <w:sz w:val="24"/>
          <w:szCs w:val="24"/>
        </w:rPr>
      </w:pPr>
      <w:r>
        <w:rPr>
          <w:rFonts w:hAnsi="Times New Roman" w:cs="Times New Roman"/>
          <w:color w:val="000000"/>
          <w:sz w:val="24"/>
          <w:szCs w:val="24"/>
        </w:rPr>
        <w:t>5.1.32. Временное восстановление поврежденных элементов конструкций лестничных клеток осуществляется установкой временных опор под поврежденные лестничные марши и площадки, усилением соединений поврежденных лестничных маршей с лестничными площадками и установкой дополнительных крепежных деталей.</w:t>
      </w:r>
    </w:p>
    <w:p>
      <w:pPr>
        <w:spacing w:line="240" w:lineRule="auto"/>
        <w:rPr>
          <w:rFonts w:hAnsi="Times New Roman" w:cs="Times New Roman"/>
          <w:color w:val="000000"/>
          <w:sz w:val="24"/>
          <w:szCs w:val="24"/>
        </w:rPr>
      </w:pPr>
      <w:r>
        <w:rPr>
          <w:rFonts w:hAnsi="Times New Roman" w:cs="Times New Roman"/>
          <w:color w:val="000000"/>
          <w:sz w:val="24"/>
          <w:szCs w:val="24"/>
        </w:rPr>
        <w:t>5.1.33. При обрушении части лестничных маршей вместо них оборудуются временные переходы (мостики, настилы, трапы) с креплением их к сохранившимся конструкциям. При любом способе укрепления (временного восстановления) лестничных маршей прежде, чем использовать их для спасения пострадавших, необходимо проверить их устойчивость и несущую способность.</w:t>
      </w:r>
    </w:p>
    <w:p>
      <w:pPr>
        <w:spacing w:line="240" w:lineRule="auto"/>
        <w:rPr>
          <w:rFonts w:hAnsi="Times New Roman" w:cs="Times New Roman"/>
          <w:color w:val="000000"/>
          <w:sz w:val="24"/>
          <w:szCs w:val="24"/>
        </w:rPr>
      </w:pPr>
      <w:r>
        <w:rPr>
          <w:rFonts w:hAnsi="Times New Roman" w:cs="Times New Roman"/>
          <w:color w:val="000000"/>
          <w:sz w:val="24"/>
          <w:szCs w:val="24"/>
        </w:rPr>
        <w:t>5.1.34. Для укрепления лестничного марша или лестничной площадки используются деревянные стойки диаметром не менее 10—12 см. Работа выполняется расчетом в составе трех человек.</w:t>
      </w:r>
    </w:p>
    <w:p>
      <w:pPr>
        <w:spacing w:line="240" w:lineRule="auto"/>
        <w:rPr>
          <w:rFonts w:hAnsi="Times New Roman" w:cs="Times New Roman"/>
          <w:color w:val="000000"/>
          <w:sz w:val="24"/>
          <w:szCs w:val="24"/>
        </w:rPr>
      </w:pPr>
      <w:r>
        <w:rPr>
          <w:rFonts w:hAnsi="Times New Roman" w:cs="Times New Roman"/>
          <w:color w:val="000000"/>
          <w:sz w:val="24"/>
          <w:szCs w:val="24"/>
        </w:rPr>
        <w:t>5.1.35. Если стойка устанавливается в конце марша, то установка прокладки и вбивание клина под нее осуществляются под низ стойки, при установке стойки в середине марша прокладка устанавливается и вбивается клин между маршем и стойкой.</w:t>
      </w:r>
    </w:p>
    <w:p>
      <w:pPr>
        <w:spacing w:line="240" w:lineRule="auto"/>
        <w:rPr>
          <w:rFonts w:hAnsi="Times New Roman" w:cs="Times New Roman"/>
          <w:color w:val="000000"/>
          <w:sz w:val="24"/>
          <w:szCs w:val="24"/>
        </w:rPr>
      </w:pPr>
      <w:r>
        <w:rPr>
          <w:rFonts w:hAnsi="Times New Roman" w:cs="Times New Roman"/>
          <w:color w:val="000000"/>
          <w:sz w:val="24"/>
          <w:szCs w:val="24"/>
        </w:rPr>
        <w:t>5.1.36. При необходимости усиления соединения лестничного марша с лестничной площадкой устанавливаются дополнительные крепежные детали (армированные шпонки или болты). Связь лестничных маршей с лестничными площадками может быть усилена также дополнительной сваркой проектных деталей. При обрушении отдельных участков лестничных маршей и лестничных площадок вместо них устанавливаются временные переходы из досок и брусьев, скрепленных болтами, хомутами, гвоздями, оборудуются временные перила.</w:t>
      </w:r>
    </w:p>
    <w:p>
      <w:pPr>
        <w:spacing w:line="240" w:lineRule="auto"/>
        <w:rPr>
          <w:rFonts w:hAnsi="Times New Roman" w:cs="Times New Roman"/>
          <w:color w:val="000000"/>
          <w:sz w:val="24"/>
          <w:szCs w:val="24"/>
        </w:rPr>
      </w:pPr>
      <w:r>
        <w:rPr>
          <w:rFonts w:hAnsi="Times New Roman" w:cs="Times New Roman"/>
          <w:color w:val="000000"/>
          <w:sz w:val="24"/>
          <w:szCs w:val="24"/>
        </w:rPr>
        <w:t>5.1.37. Способ спасения людей с верхних этажей зданий с использованием канатной дороги применяется при блокировании людей на верхних этажах (уровнях) разрушенных зданий до 10-го этажа включительно при невозможности использовать другие способы спасения.</w:t>
      </w:r>
    </w:p>
    <w:p>
      <w:pPr>
        <w:spacing w:line="240" w:lineRule="auto"/>
        <w:rPr>
          <w:rFonts w:hAnsi="Times New Roman" w:cs="Times New Roman"/>
          <w:color w:val="000000"/>
          <w:sz w:val="24"/>
          <w:szCs w:val="24"/>
        </w:rPr>
      </w:pPr>
      <w:r>
        <w:rPr>
          <w:rFonts w:hAnsi="Times New Roman" w:cs="Times New Roman"/>
          <w:color w:val="000000"/>
          <w:sz w:val="24"/>
          <w:szCs w:val="24"/>
        </w:rPr>
        <w:t>5.1.38. Для выполнения задачи назначается подразделение спасателей в составе пяти–шести человек. Способ спасения людей с верхних этажей (уровней) здания с использованием спасательного рукава применяется в условиях, аналогичных изложенным выше.</w:t>
      </w:r>
    </w:p>
    <w:p>
      <w:pPr>
        <w:spacing w:line="240" w:lineRule="auto"/>
        <w:rPr>
          <w:rFonts w:hAnsi="Times New Roman" w:cs="Times New Roman"/>
          <w:color w:val="000000"/>
          <w:sz w:val="24"/>
          <w:szCs w:val="24"/>
        </w:rPr>
      </w:pPr>
      <w:r>
        <w:rPr>
          <w:rFonts w:hAnsi="Times New Roman" w:cs="Times New Roman"/>
          <w:color w:val="000000"/>
          <w:sz w:val="24"/>
          <w:szCs w:val="24"/>
        </w:rPr>
        <w:t>5.1.39. Для выполнения задачи назначается подразделение спасателей в составе пяти–шести человек. Способ спасения людей с верхних этажей (уровней) здания с использованием веревочной лестницы или спасательной веревки применяется для спасения пострадавших с верхних этажей разрушенных зданий высотой 3–5 этажей при невозможности применить иные способы спасения.</w:t>
      </w:r>
    </w:p>
    <w:p>
      <w:pPr>
        <w:spacing w:line="240" w:lineRule="auto"/>
        <w:rPr>
          <w:rFonts w:hAnsi="Times New Roman" w:cs="Times New Roman"/>
          <w:color w:val="000000"/>
          <w:sz w:val="24"/>
          <w:szCs w:val="24"/>
        </w:rPr>
      </w:pPr>
      <w:r>
        <w:rPr>
          <w:rFonts w:hAnsi="Times New Roman" w:cs="Times New Roman"/>
          <w:color w:val="000000"/>
          <w:sz w:val="24"/>
          <w:szCs w:val="24"/>
        </w:rPr>
        <w:t>5.1.40. Для выполнения задачи назначается подразделение спасателей в количестве трех–четырех человек. Спасение осуществляется с применением «беседки», грудной обвязки или косынки.</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обрыв провода;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аварийной ситуации необходимо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немедленно освободить пострадавшего от действия тока, соблюдая требования электробезопасности, оказать первую помощь и вызвать работника медицинской службы,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6.3.3. При пожаре немедленно сообщить о пожаре, приступить к эвакуации людей, пожарной техники, материальных ценностей, произвести отключение электроэнергии, приступить к тушению очага пожара с использованием первичных средств пожаротушения, пожарных кранов внутреннего противопожарного водопровода, других средств тушения.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двигатели, механизмы, закрепить неустойчивые конструкции, сложить инструмент.</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Установить ограждения и знаки безопасности у открытых проемов и люков.</w:t>
      </w:r>
    </w:p>
    <w:p>
      <w:pPr>
        <w:spacing w:line="240" w:lineRule="auto"/>
        <w:rPr>
          <w:rFonts w:hAnsi="Times New Roman" w:cs="Times New Roman"/>
          <w:color w:val="000000"/>
          <w:sz w:val="24"/>
          <w:szCs w:val="24"/>
        </w:rPr>
      </w:pPr>
      <w:r>
        <w:rPr>
          <w:rFonts w:hAnsi="Times New Roman" w:cs="Times New Roman"/>
          <w:color w:val="000000"/>
          <w:sz w:val="24"/>
          <w:szCs w:val="24"/>
        </w:rPr>
        <w:t>7.3.2. Привести в порядок рабочее место, инструмент и приспособления.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27b48e4c009f47ca"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