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спасателя при выполнении работ по открытию дверей</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спасателя по открытию дверей.</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Постановление Правительства РФ от 28.08.2014 № 867</w:t>
      </w:r>
      <w:r>
        <w:rPr>
          <w:rFonts w:hAnsi="Times New Roman" w:cs="Times New Roman"/>
          <w:color w:val="000000"/>
          <w:sz w:val="24"/>
          <w:szCs w:val="24"/>
        </w:rPr>
        <w:t xml:space="preserve"> «Об аварийно-спасательных работах».</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спасателем по открытию дверей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поверхности изделия 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обрушение (оборудования, конструкций);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пожаровзрывоопасность;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механизмы и машины;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перемещаемые вручную механизмы, стремянки, лестницы, подставки, оборудование;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незащищенные подвижные элементы применяемой техники и оборудования (створки капотов, штанги, стрелы, площадки и пр.), заправочные и сливные рукава и шланги, тросы, коммуникации энергоснабжения и т. д.;</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неровности поверхностей оборудования, инвентаря;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или рабочей зоны на высоте;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скольжение (вследствие обледенения, увлажнения, замасливания);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нервно-психологические нагрузки;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Провести техническое обслуживание средств индивидуальной защиты органов дыхания.</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состояние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наличие защитных средств и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4.1.4. Подготовить рабочее место для безопасной работы, проверить: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электрооборудования;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частей оборудования, нагревательных поверхностей;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исправность заземления, наличие и исправность противопожарного инвентаря, наличие средств индивидуальной защиты, работу электрооборудования. Все открытые и доступно расположенные движущиеся части оборудования необходимо защитить закрепляемыми ограждениями.</w:t>
      </w:r>
    </w:p>
    <w:p>
      <w:pPr>
        <w:spacing w:line="240" w:lineRule="auto"/>
        <w:rPr>
          <w:rFonts w:hAnsi="Times New Roman" w:cs="Times New Roman"/>
          <w:color w:val="000000"/>
          <w:sz w:val="24"/>
          <w:szCs w:val="24"/>
        </w:rPr>
      </w:pPr>
      <w:r>
        <w:rPr>
          <w:rFonts w:hAnsi="Times New Roman" w:cs="Times New Roman"/>
          <w:color w:val="000000"/>
          <w:sz w:val="24"/>
          <w:szCs w:val="24"/>
        </w:rPr>
        <w:t>4.4.2. Спасательные работы должны быть организованы в соответствии с требованиями действующих технологических документов (норм, инструкций, регламентов), утвержденных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4.4.3. Спасательные работы следует проводить только при наличии исправных контрольно-измерительных приборов, заземления, защитных ограждений, блокировок, пусковой аппаратуры,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4.4.4. Все изолирующие части инструмента должны иметь гладкую поверхность, не иметь трещин, заусенцев. Изоляционное покрытие рукояток должно плотно прилегать к металлическим частям инструмента и полностью изолировать ту часть, которая во время работы находится в руке работающего. Изолированные рукоятки должны снабжаться упорами и иметь длину не менее 10 см.</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наличие и исправность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4.4.6. Убедиться в наличии аптечки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4.4.7. Об обнаруженных в процессе приема дежурства недостатках, неисправностях оборудования, снаряжения сообщить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Работать только в исправной спецодежде и спецобуви и с применением индивидуальных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В помещениях (на участках) с хранением, обращением или возможным выделением при горении АХОВ работа осуществляется только в специальных защитных комплектах и СИЗОД.</w:t>
      </w:r>
    </w:p>
    <w:p>
      <w:pPr>
        <w:spacing w:line="240" w:lineRule="auto"/>
        <w:rPr>
          <w:rFonts w:hAnsi="Times New Roman" w:cs="Times New Roman"/>
          <w:color w:val="000000"/>
          <w:sz w:val="24"/>
          <w:szCs w:val="24"/>
        </w:rPr>
      </w:pPr>
      <w:r>
        <w:rPr>
          <w:rFonts w:hAnsi="Times New Roman" w:cs="Times New Roman"/>
          <w:color w:val="000000"/>
          <w:sz w:val="24"/>
          <w:szCs w:val="24"/>
        </w:rPr>
        <w:t>Для индивидуальной защиты работников от тепловой радиации и воздействия механических факторов используются теплоотражательные костюмы, боевая одежда и снаряжение, защитная металлическая сетка с орошением, асбестовые или фанерные щитки, прикрепленные к стволам, асбоцементные листы, установленные на земле, ватная одежда с орошением ствольщика распыленной струей и т. д.</w:t>
      </w:r>
    </w:p>
    <w:p>
      <w:pPr>
        <w:spacing w:line="240" w:lineRule="auto"/>
        <w:rPr>
          <w:rFonts w:hAnsi="Times New Roman" w:cs="Times New Roman"/>
          <w:color w:val="000000"/>
          <w:sz w:val="24"/>
          <w:szCs w:val="24"/>
        </w:rPr>
      </w:pPr>
      <w:r>
        <w:rPr>
          <w:rFonts w:hAnsi="Times New Roman" w:cs="Times New Roman"/>
          <w:color w:val="000000"/>
          <w:sz w:val="24"/>
          <w:szCs w:val="24"/>
        </w:rPr>
        <w:t>5.1.2. Входить в зону разрушения по указанному наиболее безопасному направлению. Не приближаться на опасное расстояние к стенам разрушенных зданий, конструкций, угрожающим обвалом.</w:t>
      </w:r>
    </w:p>
    <w:p>
      <w:pPr>
        <w:spacing w:line="240" w:lineRule="auto"/>
        <w:rPr>
          <w:rFonts w:hAnsi="Times New Roman" w:cs="Times New Roman"/>
          <w:color w:val="000000"/>
          <w:sz w:val="24"/>
          <w:szCs w:val="24"/>
        </w:rPr>
      </w:pPr>
      <w:r>
        <w:rPr>
          <w:rFonts w:hAnsi="Times New Roman" w:cs="Times New Roman"/>
          <w:color w:val="000000"/>
          <w:sz w:val="24"/>
          <w:szCs w:val="24"/>
        </w:rPr>
        <w:t>5.1.3. Производить осмотр внутренних помещений и подвалов поврежденных зданий группой не менее трех человек, а также: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открывать резко двери в очередное для осмотра помещение (особенно в горящих и загазованных зданиях) во избежание выброса пламени и нагретых газов;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приемы безопасности выполнения работ;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оборудование, приспособления и инструмент, соблюдая меры безопасности;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следить за исправностью ограждений блокирующих устройств;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спасательных работ не прикасаться к вращающимся механизмам, оголенным проводам и токоведущим частям оборудования до их отключения;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работы в непосредственной близости от действующих подземных коммуникаций проводить без применения ударных инструментов;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горящих и задымленных помещениях передвигаться низко, пригнувшись или ползком ближе к окнам, проломам, сохраняя возможность быстрого выхода из опасной зоны;</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случае недомогания прекратить работу, убрать инструмент и приспособления, привести рабочее место в безопасное состояние, поставить в известность начальника дежурной смены и обратиться за помощью к врачу. При несчастных случаях с людьми оказать им первую помощь.</w:t>
      </w:r>
    </w:p>
    <w:p>
      <w:pPr>
        <w:spacing w:line="240" w:lineRule="auto"/>
        <w:rPr>
          <w:rFonts w:hAnsi="Times New Roman" w:cs="Times New Roman"/>
          <w:color w:val="000000"/>
          <w:sz w:val="24"/>
          <w:szCs w:val="24"/>
        </w:rPr>
      </w:pPr>
      <w:r>
        <w:rPr>
          <w:rFonts w:hAnsi="Times New Roman" w:cs="Times New Roman"/>
          <w:color w:val="000000"/>
          <w:sz w:val="24"/>
          <w:szCs w:val="24"/>
        </w:rPr>
        <w:t>5.1.4. Спасателю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употреблять в рабочее время спиртные напитки;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ту работу, по которой он не прошел обучение и инструктаж по охране труда;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 спецодежды и других средств индивидуальной защиты, непроверенным и неисправным оборудованием, приспособлениями и инструментом;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для спасения и самоспасения случайное снаряжение, не входящее в экипировку;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входить в помещение, в подвалы без изолирующих противогазов и средств индивидуальной защиты;</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проводить работы в охранной зоне электропередач без наряда-допуска.</w:t>
      </w:r>
    </w:p>
    <w:p>
      <w:pPr>
        <w:spacing w:line="240" w:lineRule="auto"/>
        <w:rPr>
          <w:rFonts w:hAnsi="Times New Roman" w:cs="Times New Roman"/>
          <w:color w:val="000000"/>
          <w:sz w:val="24"/>
          <w:szCs w:val="24"/>
        </w:rPr>
      </w:pPr>
      <w:r>
        <w:rPr>
          <w:rFonts w:hAnsi="Times New Roman" w:cs="Times New Roman"/>
          <w:color w:val="000000"/>
          <w:sz w:val="24"/>
          <w:szCs w:val="24"/>
        </w:rPr>
        <w:t>5.1.5. Запрещается входить с открытым огнем и пользоваться искрообразующим оборудованием (инструментом) в помещениях, где хранятся и обращаются легковоспламеняющиеся и горючие жидкости (далее – ЛВЖ и ГЖ), емкости и сосуды с горючими газами, а также возможно выделение горючих пылей и волокон.</w:t>
      </w:r>
    </w:p>
    <w:p>
      <w:pPr>
        <w:spacing w:line="240" w:lineRule="auto"/>
        <w:rPr>
          <w:rFonts w:hAnsi="Times New Roman" w:cs="Times New Roman"/>
          <w:color w:val="000000"/>
          <w:sz w:val="24"/>
          <w:szCs w:val="24"/>
        </w:rPr>
      </w:pPr>
      <w:r>
        <w:rPr>
          <w:rFonts w:hAnsi="Times New Roman" w:cs="Times New Roman"/>
          <w:color w:val="000000"/>
          <w:sz w:val="24"/>
          <w:szCs w:val="24"/>
        </w:rPr>
        <w:t>5.1.6. При необходимости для вскрытия дверей использовать веревки и багры.</w:t>
      </w:r>
    </w:p>
    <w:p>
      <w:pPr>
        <w:spacing w:line="240" w:lineRule="auto"/>
        <w:rPr>
          <w:rFonts w:hAnsi="Times New Roman" w:cs="Times New Roman"/>
          <w:color w:val="000000"/>
          <w:sz w:val="24"/>
          <w:szCs w:val="24"/>
        </w:rPr>
      </w:pPr>
      <w:r>
        <w:rPr>
          <w:rFonts w:hAnsi="Times New Roman" w:cs="Times New Roman"/>
          <w:color w:val="000000"/>
          <w:sz w:val="24"/>
          <w:szCs w:val="24"/>
        </w:rPr>
        <w:t>5.1.7. Запрещается использовать неисправные и поврежденные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5.1.8.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5.1.9. Не допускается: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для сидения случайные предметы (ящики, бочки и т. п.), оборудование;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вешать посторонние предметы (одежду и др.) на выключатели или розетки;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легковоспламеняющиеся вещества вне установленных мест.</w:t>
      </w:r>
    </w:p>
    <w:p>
      <w:pPr>
        <w:spacing w:line="240" w:lineRule="auto"/>
        <w:rPr>
          <w:rFonts w:hAnsi="Times New Roman" w:cs="Times New Roman"/>
          <w:color w:val="000000"/>
          <w:sz w:val="24"/>
          <w:szCs w:val="24"/>
        </w:rPr>
      </w:pPr>
      <w:r>
        <w:rPr>
          <w:rFonts w:hAnsi="Times New Roman" w:cs="Times New Roman"/>
          <w:color w:val="000000"/>
          <w:sz w:val="24"/>
          <w:szCs w:val="24"/>
        </w:rPr>
        <w:t>5.1.10. В случае обнаружения нарушений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5.1.11. Перед открытием двери в помещение, где предполагается пожар, необходимо проверить, существует ли непосредственная опасность для звена. Для этого следует на 5 см приоткрыть дверь и через щель осмотреть помещение или оценить степень задымленности, если предполагается, что за закрытой дверью развивается пожар, то необходимо провести обследование двери.</w:t>
      </w:r>
    </w:p>
    <w:p>
      <w:pPr>
        <w:spacing w:line="240" w:lineRule="auto"/>
        <w:rPr>
          <w:rFonts w:hAnsi="Times New Roman" w:cs="Times New Roman"/>
          <w:color w:val="000000"/>
          <w:sz w:val="24"/>
          <w:szCs w:val="24"/>
        </w:rPr>
      </w:pPr>
      <w:r>
        <w:rPr>
          <w:rFonts w:hAnsi="Times New Roman" w:cs="Times New Roman"/>
          <w:color w:val="000000"/>
          <w:sz w:val="24"/>
          <w:szCs w:val="24"/>
        </w:rPr>
        <w:t>5.1.12. Перед проникновением в помещение ствол должен быть готов к немедленной подаче воды и установлен на тушение пожара внутри помещений.</w:t>
      </w:r>
    </w:p>
    <w:p>
      <w:pPr>
        <w:spacing w:line="240" w:lineRule="auto"/>
        <w:rPr>
          <w:rFonts w:hAnsi="Times New Roman" w:cs="Times New Roman"/>
          <w:color w:val="000000"/>
          <w:sz w:val="24"/>
          <w:szCs w:val="24"/>
        </w:rPr>
      </w:pPr>
      <w:r>
        <w:rPr>
          <w:rFonts w:hAnsi="Times New Roman" w:cs="Times New Roman"/>
          <w:color w:val="000000"/>
          <w:sz w:val="24"/>
          <w:szCs w:val="24"/>
        </w:rPr>
        <w:t>5.1.13. Следует обращать внимание на признаки возможной вспышки помещения или пожара с обратной тягой.</w:t>
      </w:r>
    </w:p>
    <w:p>
      <w:pPr>
        <w:spacing w:line="240" w:lineRule="auto"/>
        <w:rPr>
          <w:rFonts w:hAnsi="Times New Roman" w:cs="Times New Roman"/>
          <w:color w:val="000000"/>
          <w:sz w:val="24"/>
          <w:szCs w:val="24"/>
        </w:rPr>
      </w:pPr>
      <w:r>
        <w:rPr>
          <w:rFonts w:hAnsi="Times New Roman" w:cs="Times New Roman"/>
          <w:color w:val="000000"/>
          <w:sz w:val="24"/>
          <w:szCs w:val="24"/>
        </w:rPr>
        <w:t>5.1.14. Спасатели всегда должны использовать способ проникновения в помещения, который является наиболее безопасным.</w:t>
      </w:r>
    </w:p>
    <w:p>
      <w:pPr>
        <w:spacing w:line="240" w:lineRule="auto"/>
        <w:rPr>
          <w:rFonts w:hAnsi="Times New Roman" w:cs="Times New Roman"/>
          <w:color w:val="000000"/>
          <w:sz w:val="24"/>
          <w:szCs w:val="24"/>
        </w:rPr>
      </w:pPr>
      <w:r>
        <w:rPr>
          <w:rFonts w:hAnsi="Times New Roman" w:cs="Times New Roman"/>
          <w:color w:val="000000"/>
          <w:sz w:val="24"/>
          <w:szCs w:val="24"/>
        </w:rPr>
        <w:t>5.1.15. Следует соблюдать осторожность при открытии дверей, особенно закрытых на замок, если в помещении могут находиться люди. Они могут лежать непосредственно за дверью.</w:t>
      </w:r>
    </w:p>
    <w:p>
      <w:pPr>
        <w:spacing w:line="240" w:lineRule="auto"/>
        <w:rPr>
          <w:rFonts w:hAnsi="Times New Roman" w:cs="Times New Roman"/>
          <w:color w:val="000000"/>
          <w:sz w:val="24"/>
          <w:szCs w:val="24"/>
        </w:rPr>
      </w:pPr>
      <w:r>
        <w:rPr>
          <w:rFonts w:hAnsi="Times New Roman" w:cs="Times New Roman"/>
          <w:color w:val="000000"/>
          <w:sz w:val="24"/>
          <w:szCs w:val="24"/>
        </w:rPr>
        <w:t>5.1.16. После открытия двери следует выставить колодки, чтобы избежать закрытия дверей.</w:t>
      </w:r>
    </w:p>
    <w:p>
      <w:pPr>
        <w:spacing w:line="240" w:lineRule="auto"/>
        <w:rPr>
          <w:rFonts w:hAnsi="Times New Roman" w:cs="Times New Roman"/>
          <w:color w:val="000000"/>
          <w:sz w:val="24"/>
          <w:szCs w:val="24"/>
        </w:rPr>
      </w:pPr>
      <w:r>
        <w:rPr>
          <w:rFonts w:hAnsi="Times New Roman" w:cs="Times New Roman"/>
          <w:color w:val="000000"/>
          <w:sz w:val="24"/>
          <w:szCs w:val="24"/>
        </w:rPr>
        <w:t>5.1.17. Тактика вскрытия незапертых дверей:</w:t>
      </w:r>
    </w:p>
    <w:p>
      <w:pPr>
        <w:spacing w:line="240" w:lineRule="auto"/>
        <w:rPr>
          <w:rFonts w:hAnsi="Times New Roman" w:cs="Times New Roman"/>
          <w:color w:val="000000"/>
          <w:sz w:val="24"/>
          <w:szCs w:val="24"/>
        </w:rPr>
      </w:pPr>
      <w:r>
        <w:rPr>
          <w:rFonts w:hAnsi="Times New Roman" w:cs="Times New Roman"/>
          <w:color w:val="000000"/>
          <w:sz w:val="24"/>
          <w:szCs w:val="24"/>
        </w:rPr>
        <w:t>5.1.18. Спасателю необходимо придерживать дверь при открытии: на ручку дверей, которые открываются внутрь, следует набросить петлю из веревки.</w:t>
      </w:r>
    </w:p>
    <w:p>
      <w:pPr>
        <w:spacing w:line="240" w:lineRule="auto"/>
        <w:rPr>
          <w:rFonts w:hAnsi="Times New Roman" w:cs="Times New Roman"/>
          <w:color w:val="000000"/>
          <w:sz w:val="24"/>
          <w:szCs w:val="24"/>
        </w:rPr>
      </w:pPr>
      <w:r>
        <w:rPr>
          <w:rFonts w:hAnsi="Times New Roman" w:cs="Times New Roman"/>
          <w:color w:val="000000"/>
          <w:sz w:val="24"/>
          <w:szCs w:val="24"/>
        </w:rPr>
        <w:t>5.1.19. Двери, которые открываются наружу, вскрываются с помощью пожарного топора или клина, забитого в щель под дверь.</w:t>
      </w:r>
    </w:p>
    <w:p>
      <w:pPr>
        <w:spacing w:line="240" w:lineRule="auto"/>
        <w:rPr>
          <w:rFonts w:hAnsi="Times New Roman" w:cs="Times New Roman"/>
          <w:color w:val="000000"/>
          <w:sz w:val="24"/>
          <w:szCs w:val="24"/>
        </w:rPr>
      </w:pPr>
      <w:r>
        <w:rPr>
          <w:rFonts w:hAnsi="Times New Roman" w:cs="Times New Roman"/>
          <w:color w:val="000000"/>
          <w:sz w:val="24"/>
          <w:szCs w:val="24"/>
        </w:rPr>
        <w:t>5.1.20. При выбивании запертых дверей один из пожарных должен отказаться от прикрытия. В зависимости от ситуации второй пожарный обеспечивает поддержку двери при падении или держит ствол наготове для защиты звена.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обрыв провода;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возникновения аварийной ситуации необходимо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пожаре немедленно сообщить о пожаре, приступить к эвакуации людей, пожарной техники, материальных ценностей, произвести отключение электроэнергии, приступить к тушению очага пожара с использованием первичных средств пожаротушения, пожарных кранов внутреннего противопожарного водопровода, других средств тушения.</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обнаружения какой-либо неисправности, нарушающей нормальный режим работы, ее необходимо остановить. Обо всех замеченных недостатках руководство предприятия (или старшего по смене) поставить в известность.</w:t>
      </w:r>
    </w:p>
    <w:p>
      <w:pPr>
        <w:spacing w:line="240" w:lineRule="auto"/>
        <w:rPr>
          <w:rFonts w:hAnsi="Times New Roman" w:cs="Times New Roman"/>
          <w:color w:val="000000"/>
          <w:sz w:val="24"/>
          <w:szCs w:val="24"/>
        </w:rPr>
      </w:pPr>
      <w:r>
        <w:rPr>
          <w:rFonts w:hAnsi="Times New Roman" w:cs="Times New Roman"/>
          <w:color w:val="000000"/>
          <w:sz w:val="24"/>
          <w:szCs w:val="24"/>
        </w:rPr>
        <w:t>К спасательным работам с использованием оборудования (инструмента, приспособлений) можно приступить только после устранения поломки техническим персоналом или замены оборудования (инструмента, приспособлений) на исправное.</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двигатели, механизмы, закрепить неустойчивые конструкции, сложить инструмент.</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инструмент и приспособления.</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d58a6d4e9674c0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