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специалиста по обслуживанию медицинской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w:t>
      </w:r>
      <w:r>
        <w:rPr>
          <w:rFonts w:hAnsi="Times New Roman" w:cs="Times New Roman"/>
          <w:b/>
          <w:bCs/>
          <w:color w:val="000000"/>
          <w:sz w:val="24"/>
          <w:szCs w:val="24"/>
        </w:rPr>
        <w:t xml:space="preserve"> по обслуживанию медицинской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специалиста по обслуживанию медицинской техники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медицинского оборудования (техники);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 приспособлений и пр.;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токоведущие провода с нарушенной изоляцией;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лазерное излучение (прямое, отраженное и рассеянное);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ионизирующее излучение;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электромагнитное излучение;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инфракрасное излучение;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ультрафиолетовое излучение;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ультразвуковое излучение;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медицинского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4.2.2.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4.2.3.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4.2.4.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4.2.5.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4.2.6.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4.2.7.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4.2.8.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4.2.9. Проходы между оборудованием и элементами производственного помещения (стена, колонна и т. п.) должны быть шириной не менее 1 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исправные приспособления, ремонтное оборудование, инструмент;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аппаратуры и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инструмента, приспособлений, оснастки,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специалисту следует сообщить об этом руководству.</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5.1.7. Правильно выполнять приемы работы при обслуживании и ремонте медицинского оборудования (техники), настройке его систем, выявлении и устранении неполадок и дефектов, а также при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5.1.8. При проведении ремонтных работ на оборудовании должны быть приняты меры, предупреждающие его случайный пуск.</w:t>
      </w:r>
    </w:p>
    <w:p>
      <w:pPr>
        <w:spacing w:line="240" w:lineRule="auto"/>
        <w:rPr>
          <w:rFonts w:hAnsi="Times New Roman" w:cs="Times New Roman"/>
          <w:color w:val="000000"/>
          <w:sz w:val="24"/>
          <w:szCs w:val="24"/>
        </w:rPr>
      </w:pPr>
      <w:r>
        <w:rPr>
          <w:rFonts w:hAnsi="Times New Roman" w:cs="Times New Roman"/>
          <w:color w:val="000000"/>
          <w:sz w:val="24"/>
          <w:szCs w:val="24"/>
        </w:rPr>
        <w:t>5.1.9. Перед началом работ из помещения необходимо удалить лиц, не имеющих отношения к ремонту и обслуживанию оборудования (техники).</w:t>
      </w:r>
    </w:p>
    <w:p>
      <w:pPr>
        <w:spacing w:line="240" w:lineRule="auto"/>
        <w:rPr>
          <w:rFonts w:hAnsi="Times New Roman" w:cs="Times New Roman"/>
          <w:color w:val="000000"/>
          <w:sz w:val="24"/>
          <w:szCs w:val="24"/>
        </w:rPr>
      </w:pPr>
      <w:r>
        <w:rPr>
          <w:rFonts w:hAnsi="Times New Roman" w:cs="Times New Roman"/>
          <w:color w:val="000000"/>
          <w:sz w:val="24"/>
          <w:szCs w:val="24"/>
        </w:rPr>
        <w:t>5.1.10. В процессе работы должна быть исключена возможность падения (опрокидывания) медицинского оборудования (техники), следует периодически проверять надежность крепления его узлов и деталей.</w:t>
      </w:r>
    </w:p>
    <w:p>
      <w:pPr>
        <w:spacing w:line="240" w:lineRule="auto"/>
        <w:rPr>
          <w:rFonts w:hAnsi="Times New Roman" w:cs="Times New Roman"/>
          <w:color w:val="000000"/>
          <w:sz w:val="24"/>
          <w:szCs w:val="24"/>
        </w:rPr>
      </w:pPr>
      <w:r>
        <w:rPr>
          <w:rFonts w:hAnsi="Times New Roman" w:cs="Times New Roman"/>
          <w:color w:val="000000"/>
          <w:sz w:val="24"/>
          <w:szCs w:val="24"/>
        </w:rPr>
        <w:t>5.1.11. В отдельных случаях обслуживание и ремонт медицинского оборудования необходимо проводить вдвоем.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с источниками ионизирующих излучений необходимо осуществлять дозиметрический контроль с целью определения доз облучения.</w:t>
      </w:r>
    </w:p>
    <w:p>
      <w:pPr>
        <w:spacing w:line="240" w:lineRule="auto"/>
        <w:rPr>
          <w:rFonts w:hAnsi="Times New Roman" w:cs="Times New Roman"/>
          <w:color w:val="000000"/>
          <w:sz w:val="24"/>
          <w:szCs w:val="24"/>
        </w:rPr>
      </w:pPr>
      <w:r>
        <w:rPr>
          <w:rFonts w:hAnsi="Times New Roman" w:cs="Times New Roman"/>
          <w:color w:val="000000"/>
          <w:sz w:val="24"/>
          <w:szCs w:val="24"/>
        </w:rPr>
        <w:t>5.2.2. Для предотвращения повреждения глаз при работе с источниками ультрафиолетового, инфракрасного излучения, с лазерными установками следует пользоваться защитными очками. Светофильтры защитных очков должны обеспечивать снижение интенсивности облучения глаз до предельно допустимых уровней. В паспортах на светофильтры должны указываться их спектральная характеристика, оптическая плотность и максимально допустимый уровень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5.2.3. При работе с механическим оборудованием его обслуживание и ремонт следует производить только после полной остановки всех его движущихся и вращающихся частей.</w:t>
      </w:r>
    </w:p>
    <w:p>
      <w:pPr>
        <w:spacing w:line="240" w:lineRule="auto"/>
        <w:rPr>
          <w:rFonts w:hAnsi="Times New Roman" w:cs="Times New Roman"/>
          <w:color w:val="000000"/>
          <w:sz w:val="24"/>
          <w:szCs w:val="24"/>
        </w:rPr>
      </w:pPr>
      <w:r>
        <w:rPr>
          <w:rFonts w:hAnsi="Times New Roman" w:cs="Times New Roman"/>
          <w:color w:val="000000"/>
          <w:sz w:val="24"/>
          <w:szCs w:val="24"/>
        </w:rPr>
        <w:t>5.2.4. При выполнении обслуживания и ремонта медицинского оборудования (техники) следует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5.2.5.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5.2.6.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5.2.7. Заметив нарушение требований охраны труда другим работником, специалисту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5.2.8.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5.2.9.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5.2.10.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5.2.11.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5.2.12.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5.2.13. При выполнении работ специалисту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ремонтным оборудованием, аппаратурой, приборами, а также оборудованием и приборами, обращению с которыми он не обучен;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работающее оборудование (технику) без присмотра;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операции, не предусмотренные инструкциями по охране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приспособлений, а также при возникновении иных условий, угрожающих жизни и здоровью работников, специалисту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Специалист должен немедленно остановить оборудование при появлении неисправностей, указанных в руководстве по эксплуатации завода-изготовителя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специалисту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6.3.6. В случае получения травмы или ухудшения самочувствия специалист должен прекратить работу, поставить в известность руководство и обратиться в медпункт (вызвать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6.3.7. Если произошел несчастный случай, очевидцем которого стал специалист, ему следует: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непосредственному руководителю;</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вывести или вынести пострадавшего из опасной зоны;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оказать пострадавшему первую помощь;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врача или городскую скорую помощь;</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помочь организовать доставку пострадавшего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6.3.8. При расследовании обстоятельств и причин несчастного случая работнику следует сообщить комиссии известные ему сведения о произошедшем несчастном случае.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Закончить работу,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p>
      <w:pPr>
        <w:spacing w:line="240" w:lineRule="auto"/>
        <w:jc w:val="center"/>
        <w:rPr>
          <w:rFonts w:hAnsi="Times New Roman" w:cs="Times New Roman"/>
          <w:color w:val="000000"/>
          <w:sz w:val="24"/>
          <w:szCs w:val="24"/>
        </w:rPr>
      </w:pP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b6673fcfa364b1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