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pBdr>
          <w:top w:val="none" w:color="222222" w:sz="0" w:space="0"/>
          <w:left w:val="none" w:color="222222" w:sz="0" w:space="0"/>
          <w:bottom w:val="single" w:color="cccccc" w:sz="0" w:space="26"/>
          <w:right w:val="none" w:color="222222" w:sz="0" w:space="0"/>
        </w:pBdr>
        <w:spacing w:line="0" w:lineRule="atLeast"/>
        <w:jc w:val="center"/>
        <w:rPr>
          <w:color w:val="222222"/>
          <w:sz w:val="33"/>
          <w:szCs w:val="33"/>
        </w:rPr>
      </w:pPr>
      <w:r>
        <w:rPr>
          <w:color w:val="222222"/>
          <w:sz w:val="33"/>
          <w:szCs w:val="33"/>
        </w:rPr>
        <w:t>Инструкция по охране труда для специалиста по подготовке автомобилей к продаже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специалиста по подготовке автомобилей к продаже.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специалистом по подготовке автомобилей к продаже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воздуха в рабочей зоне;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заусеницы и шероховатость на поверхностях деталей, инструмента,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тяжесть и напряженность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Необходимо осмотреть рабочую зону и подготовить ее к работе: освободить от посторонних предметов, правильно разместить машины и агрегаты.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Следует проверить комплектность машины.</w:t>
      </w:r>
    </w:p>
    <w:p>
      <w:pPr>
        <w:spacing w:line="240" w:lineRule="auto"/>
        <w:rPr>
          <w:rFonts w:hAnsi="Times New Roman" w:cs="Times New Roman"/>
          <w:color w:val="000000"/>
          <w:sz w:val="24"/>
          <w:szCs w:val="24"/>
        </w:rPr>
      </w:pPr>
      <w:r>
        <w:rPr>
          <w:rFonts w:hAnsi="Times New Roman" w:cs="Times New Roman"/>
          <w:color w:val="000000"/>
          <w:sz w:val="24"/>
          <w:szCs w:val="24"/>
        </w:rPr>
        <w:t>4.2.2. Автомобиль должен быть укомплектован набором исправного инструмента, приспособлений, медицинской аптечкой,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проверяется: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блокировочного устройства, предохранительных кожухов и ограждений карданной, зубчатой и цепной передач;</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двусторонней звуковой сигнализации на агрегате, а также наличие зеркала заднего вида;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и работа ходовой части, рулевого управления, тормозной системы,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рабочее место в чистоте, своевременно убирать с пола рассыпанные материалы, принадлежности, продукты, разлитую воду и пр.</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инструментами соблюдать осторожность, беречь руки от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5.1.8.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с использованием электромеханического оборудования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заградительными и предохранительными устройствами, с открытыми дверками, крышками, кожухами;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ремни, цепи привода, снимать и устанавливать предохранительные крышки, решетки и другие ограждения во время работы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допустимые скорости работы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(передвигать) включенное в электрическую сеть нестационарное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складывать на оборудование материал, инструмент, продукцию, тару;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наличии напряжения (бьет током) на корпусе оборудования, кожухе пускорегулирующей аппаратуры, возникновении постороннего шума, запаха горящей изоляции, самопроизвольной остановке или неправильном действии механизмов и элементов оборудования остановить (выключить) его кнопкой "Стоп" (выключателя) и отключить от электрической сети с помощью пускового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ПЭВМ: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экран должен находиться ниже уровня глаз на 5 град. и располагаться в прямой плоскости или с наклоном на работника (15 град.);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глаз до экрана должно быть в пределах 60–80 см;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 × 40 см, не создавать слепящих бликов на клавиатуре и других частях пульта, а также на экране видеотерминала в направлении глаз;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 во время которых осуществляется отдых;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течение рабочей смены экран дисплея должен быть не менее одного раза очищен от пыли.</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переключение разъемов интерфейсных кабелей периферийных устройств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 бумагой в целях недопущения накапливания органической пыли;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частые переключения питания;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монитора, рабочую поверхность клавиатуры, дисководов, принтеров и других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5.1.13. При нахождении в зоне возможного движения автомобилей, другого транспорта соблюдать осторожность: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ходить и не производить работы на путях движения автотранспорта;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перебегать дорогу перед движущимся автомобилем;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пропускать движущийся или маневрирующий автотранспорт;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безопасном расстоянии от маневрирующей автомашины;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выходом из-за стоящего автомобиля, угла здания, из ворот следует остановиться и продолжить путь, только убедившись в отсутствии движущегося транспорта;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узких проходах между автомобилями (особенно с работающими двигателями) соблюдать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движения автомобиля запрещается находиться на подножке или крыле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5.1.15. Специалисту следует проявлять осторожность при перемещении по территории и помещениям, чтобы не споткнуться во время ходьбы о возможные препятствия.</w:t>
      </w:r>
    </w:p>
    <w:p>
      <w:pPr>
        <w:spacing w:line="240" w:lineRule="auto"/>
        <w:rPr>
          <w:rFonts w:hAnsi="Times New Roman" w:cs="Times New Roman"/>
          <w:color w:val="000000"/>
          <w:sz w:val="24"/>
          <w:szCs w:val="24"/>
        </w:rPr>
      </w:pPr>
      <w:r>
        <w:rPr>
          <w:rFonts w:hAnsi="Times New Roman" w:cs="Times New Roman"/>
          <w:color w:val="000000"/>
          <w:sz w:val="24"/>
          <w:szCs w:val="24"/>
        </w:rPr>
        <w:t>5.1.16. При передвижении следует обращать внимание на неровности на полу и скользкие места (например, после мытья полов) автосалона, остерегаться падения из-за поскальзывания, во избежание несчастных случаев полы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5.1.17. Во избежание травмирования головы специалисту нужно быть особенно внимательным при передвижении возле низкорасположенных частей или элементов конструкции служебных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5.1.18. В темное время суток специалист должен включить электрическое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ходьбы нельзя наступать на электрические кабели или шнуры электропотребителей.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5.1.20. При подготовке автомобиля во избежание травмирования следует соблюдать аккуратность и осторожность при открывании и закрывании дверей, капота, багажника.</w:t>
      </w:r>
    </w:p>
    <w:p>
      <w:pPr>
        <w:spacing w:line="240" w:lineRule="auto"/>
        <w:rPr>
          <w:rFonts w:hAnsi="Times New Roman" w:cs="Times New Roman"/>
          <w:color w:val="000000"/>
          <w:sz w:val="24"/>
          <w:szCs w:val="24"/>
        </w:rPr>
      </w:pPr>
      <w:r>
        <w:rPr>
          <w:rFonts w:hAnsi="Times New Roman" w:cs="Times New Roman"/>
          <w:color w:val="000000"/>
          <w:sz w:val="24"/>
          <w:szCs w:val="24"/>
        </w:rPr>
        <w:t>5.1.21.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5.1.23.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специалисту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выполнению работ необученных и посторонних лиц;</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и инструмента. Ремонт должен проводить специалист;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 проводника защитного заземления;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пожара: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 сообщить руководству организации;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горючие и смазочные материалы следует сдать на склад, инструмент и обтирочный материал убрать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4ff32bea3dc49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