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специалиста по приемке и выдаче автотранспорта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специалиста по приемке и выдаче автотранспорта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специалиста по приемке и выдаче автотранспорта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специалиста по приемке и выдаче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специалиста по приемке и выдаче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с работниками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специалиста по приемке и выдаче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специалистов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специалиста по приемке и выдачи автотранспорта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3.11.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3.11.1. Специалист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3.12. Требования по выполнению режимов труда и отдыха специалиста по приемке и выдаче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3.12.1. Специалист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3.12.3.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3.12.4 Специалист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3.13.1. В процессе выполнения работ на специалиста по приемке и выдаче автотранспорта могут воздействовать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автомобили, машины и механизмы, подвижные части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скольжение вследствие замасливания, увлажнения поверхности пола;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падение предметов с высоты (шлагбаума);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излучений (при работе с мониторами слежения);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 (при работе с мониторами слежения);</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ионизация воздуха (при работе с мониторами слежения);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яркость света, пониженная контрастность экрана монитора при неправильном выборе параметров (при работе с мониторами слежения);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пульсация светового потока (при работе с мониторами слежения);</w:t>
      </w:r>
    </w:p>
    <w:p>
      <w:pPr>
        <w:spacing w:line="240" w:lineRule="auto"/>
        <w:rPr>
          <w:rFonts w:hAnsi="Times New Roman" w:cs="Times New Roman"/>
          <w:color w:val="000000"/>
          <w:sz w:val="24"/>
          <w:szCs w:val="24"/>
        </w:rPr>
      </w:pPr>
      <w:r>
        <w:rPr>
          <w:rFonts w:hAnsi="Times New Roman" w:cs="Times New Roman"/>
          <w:color w:val="000000"/>
          <w:sz w:val="24"/>
          <w:szCs w:val="24"/>
        </w:rPr>
        <w:t>- прямая и отраженная блесткость (при работе с мониторами слежения);</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по уборке производственных и служебных помещений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3.14.2.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3.14.3.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3.14.4.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3.15.2. Специалист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3.15.3.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При проведении работ на территории штрафстоянки специалист должен пользоваться сигнальной одеждой и жезлом.</w:t>
      </w:r>
    </w:p>
    <w:p>
      <w:pPr>
        <w:spacing w:line="240" w:lineRule="auto"/>
        <w:rPr>
          <w:rFonts w:hAnsi="Times New Roman" w:cs="Times New Roman"/>
          <w:color w:val="000000"/>
          <w:sz w:val="24"/>
          <w:szCs w:val="24"/>
        </w:rPr>
      </w:pPr>
      <w:r>
        <w:rPr>
          <w:rFonts w:hAnsi="Times New Roman" w:cs="Times New Roman"/>
          <w:color w:val="000000"/>
          <w:sz w:val="24"/>
          <w:szCs w:val="24"/>
        </w:rPr>
        <w:t>4.4.3. В течение рабочего дня содержать одежду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4.4.4.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4.4.5. Получить информацию о количестве АТС, находящихся на штрафстоянки.</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и исправность оборудования, инструмента,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асфальтового покрытия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процедур,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специалисту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Прекратить работу с использованием электрооборудования при: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постороннего шума, запаха гари, прекращении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нечеткой работе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предохранительных и блокировочных устройств, крепежных устройств, ограждении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повреждении штепсельного соединения, изоляции кабеля;</w:t>
      </w:r>
    </w:p>
    <w:p>
      <w:pPr>
        <w:spacing w:line="240" w:lineRule="auto"/>
        <w:rPr>
          <w:rFonts w:hAnsi="Times New Roman" w:cs="Times New Roman"/>
          <w:color w:val="000000"/>
          <w:sz w:val="24"/>
          <w:szCs w:val="24"/>
        </w:rPr>
      </w:pPr>
      <w:r>
        <w:rPr>
          <w:rFonts w:hAnsi="Times New Roman" w:cs="Times New Roman"/>
          <w:color w:val="000000"/>
          <w:sz w:val="24"/>
          <w:szCs w:val="24"/>
        </w:rPr>
        <w:t>- при открытых токоведущих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на корпусе оборудования ощутимого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 поломке или появлении трещин в корпусе машины (прибора).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контроле за соблюдением правил парковки АТС и обеспечении порядка и безопасности на территории штрафстоянки.</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тем, чтобы скорость перемещения АТС по территории штрафстоянки не превышала 5 км/ч.</w:t>
      </w:r>
    </w:p>
    <w:p>
      <w:pPr>
        <w:spacing w:line="240" w:lineRule="auto"/>
        <w:rPr>
          <w:rFonts w:hAnsi="Times New Roman" w:cs="Times New Roman"/>
          <w:color w:val="000000"/>
          <w:sz w:val="24"/>
          <w:szCs w:val="24"/>
        </w:rPr>
      </w:pPr>
      <w:r>
        <w:rPr>
          <w:rFonts w:hAnsi="Times New Roman" w:cs="Times New Roman"/>
          <w:color w:val="000000"/>
          <w:sz w:val="24"/>
          <w:szCs w:val="24"/>
        </w:rPr>
        <w:t>5.1.10. Осуществлять расстановку АТС только в соответствии с парковочными местами. Не загромождать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5.1.11. Правильно подавать сигналы при установке АТС на штрафстоянку (при оказании помощи водителю по установке АТС на штрафстоянку).</w:t>
      </w:r>
    </w:p>
    <w:p>
      <w:pPr>
        <w:spacing w:line="240" w:lineRule="auto"/>
        <w:rPr>
          <w:rFonts w:hAnsi="Times New Roman" w:cs="Times New Roman"/>
          <w:color w:val="000000"/>
          <w:sz w:val="24"/>
          <w:szCs w:val="24"/>
        </w:rPr>
      </w:pPr>
      <w:r>
        <w:rPr>
          <w:rFonts w:hAnsi="Times New Roman" w:cs="Times New Roman"/>
          <w:color w:val="000000"/>
          <w:sz w:val="24"/>
          <w:szCs w:val="24"/>
        </w:rPr>
        <w:t>5.1.12. При следовании по территории штрафстоянки отслеживать передвижение АТС, избегать контакта с ними.</w:t>
      </w:r>
    </w:p>
    <w:p>
      <w:pPr>
        <w:spacing w:line="240" w:lineRule="auto"/>
        <w:rPr>
          <w:rFonts w:hAnsi="Times New Roman" w:cs="Times New Roman"/>
          <w:color w:val="000000"/>
          <w:sz w:val="24"/>
          <w:szCs w:val="24"/>
        </w:rPr>
      </w:pPr>
      <w:r>
        <w:rPr>
          <w:rFonts w:hAnsi="Times New Roman" w:cs="Times New Roman"/>
          <w:color w:val="000000"/>
          <w:sz w:val="24"/>
          <w:szCs w:val="24"/>
        </w:rPr>
        <w:t>5.1.13. Транспортные средства разрешается хранить в соответствии с утвержденной работодателем схемой расстановки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5.1.14. При хранении транспортных средств на открытых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 площадки для хранения транспортных средств должны располагаться отдельно от производственных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площадок должна регулярно очищаться: летом - от грязи, зимой -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 площадки для хранения транспортных средств должны иметь разметку, определяющую места установки транспортных средств и границы проездов;</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между двумя параллельно стоящими транспортными средствами должно обеспечивать свободное открывание дверей кабин автотранспортных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5.1.15. В помещениях для хранения транспортных средств должна проводиться регулярная влажная уборка и очистка пола от остатков топливо-смазочных материалов. Температура в помещениях не должна быть ниже 5°С.</w:t>
      </w:r>
    </w:p>
    <w:p>
      <w:pPr>
        <w:spacing w:line="240" w:lineRule="auto"/>
        <w:rPr>
          <w:rFonts w:hAnsi="Times New Roman" w:cs="Times New Roman"/>
          <w:color w:val="000000"/>
          <w:sz w:val="24"/>
          <w:szCs w:val="24"/>
        </w:rPr>
      </w:pPr>
      <w:r>
        <w:rPr>
          <w:rFonts w:hAnsi="Times New Roman" w:cs="Times New Roman"/>
          <w:color w:val="000000"/>
          <w:sz w:val="24"/>
          <w:szCs w:val="24"/>
        </w:rPr>
        <w:t>5.1.16. Ширина проезда между транспортными средствами в помещениях для стоянки должна быть достаточной для свободного въезда транспортного средства на закрепленное место (за один маневр), а расстояние от границы проезда до транспортного средства должно быть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5.1.17. Вдоль стен, у которых устанавливаются транспортные средства, должны предусматриваться колесоотбойные устройства, обеспечивающие расстояние не менее 0,3 м от крайней точки транспортного средства до стены, либо до отступающего от стены конструктивно неподвижного элемента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5.1.18. На всех транспортных средствах, поставленных на место стоянки, должно быть выключено зажигание (подача топлива) и отключена масса (если имеется выключатель). Транспортные средства должны быть заторможены стояночными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5.1.19. При постановке транспортного средства, работающего на газовом топливе, на ночную или длительную стоянку необходимо закрыть расходные вентили, выработать оставшийся в магистрали газ до полной остановки двигателя, затем выключить зажигание, установить переключатель массы в положение "отключено", после чего закрыть механический магистральный вентиль (при его наличии).</w:t>
      </w:r>
    </w:p>
    <w:p>
      <w:pPr>
        <w:spacing w:line="240" w:lineRule="auto"/>
        <w:rPr>
          <w:rFonts w:hAnsi="Times New Roman" w:cs="Times New Roman"/>
          <w:color w:val="000000"/>
          <w:sz w:val="24"/>
          <w:szCs w:val="24"/>
        </w:rPr>
      </w:pPr>
      <w:r>
        <w:rPr>
          <w:rFonts w:hAnsi="Times New Roman" w:cs="Times New Roman"/>
          <w:color w:val="000000"/>
          <w:sz w:val="24"/>
          <w:szCs w:val="24"/>
        </w:rPr>
        <w:t>5.1.20. Транспортные средства, работающие на газовом топливе, разрешается ставить на стоянку в закрытое помещение при наличии в них герметичной газовой системы питания.</w:t>
      </w:r>
    </w:p>
    <w:p>
      <w:pPr>
        <w:spacing w:line="240" w:lineRule="auto"/>
        <w:rPr>
          <w:rFonts w:hAnsi="Times New Roman" w:cs="Times New Roman"/>
          <w:color w:val="000000"/>
          <w:sz w:val="24"/>
          <w:szCs w:val="24"/>
        </w:rPr>
      </w:pPr>
      <w:r>
        <w:rPr>
          <w:rFonts w:hAnsi="Times New Roman" w:cs="Times New Roman"/>
          <w:color w:val="000000"/>
          <w:sz w:val="24"/>
          <w:szCs w:val="24"/>
        </w:rPr>
        <w:t>Если в закрытом помещении находилось транспортное средство с негерметичной газовой системой питания, то после выезда транспортного средства помещение должно быть провентилировано.</w:t>
      </w:r>
    </w:p>
    <w:p>
      <w:pPr>
        <w:spacing w:line="240" w:lineRule="auto"/>
        <w:rPr>
          <w:rFonts w:hAnsi="Times New Roman" w:cs="Times New Roman"/>
          <w:color w:val="000000"/>
          <w:sz w:val="24"/>
          <w:szCs w:val="24"/>
        </w:rPr>
      </w:pPr>
      <w:r>
        <w:rPr>
          <w:rFonts w:hAnsi="Times New Roman" w:cs="Times New Roman"/>
          <w:color w:val="000000"/>
          <w:sz w:val="24"/>
          <w:szCs w:val="24"/>
        </w:rPr>
        <w:t>5.1.21. В многоэтажных гаражах транспортные средства, работающие на КПГ, должны размещаться выше транспортных средств, работающих на жидком топливе, а транспортные средства, работающие на ГСН, - ниже транспортных средств, работающих на жидком топливе.</w:t>
      </w:r>
    </w:p>
    <w:p>
      <w:pPr>
        <w:spacing w:line="240" w:lineRule="auto"/>
        <w:rPr>
          <w:rFonts w:hAnsi="Times New Roman" w:cs="Times New Roman"/>
          <w:color w:val="000000"/>
          <w:sz w:val="24"/>
          <w:szCs w:val="24"/>
        </w:rPr>
      </w:pPr>
      <w:r>
        <w:rPr>
          <w:rFonts w:hAnsi="Times New Roman" w:cs="Times New Roman"/>
          <w:color w:val="000000"/>
          <w:sz w:val="24"/>
          <w:szCs w:val="24"/>
        </w:rPr>
        <w:t>5.1.22.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на площадках транспортные средства в количестве, превышающем предусмотренное проектной документацией, нарушать утвержденный план их расстановки, уменьшать установленное расстояние между транспортными средствами. План расстановки транспортных средств на площадках их хранения утверждается руководителем транспортного предприятия или должностным лицом, назначенным ответственным за расстановку приказом (распоряжением)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выездные (въездные) ворота огороженных площадок, проезды и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 производить на площадках кузнечные, термические, сварочные, малярные и деревообрабатывающие работы, а также промывку деталей с использованием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на площадке транспортные средства с открытыми горловинами топливных баков, а также при обнаружении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транспортные средства топливом и сливать топливо из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 тару из-под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двигатели транспортных средств открытым огнем (костры, факелы, паяльные лампы), применять открытые источники огня для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совместное хранение транспортных средств, предназначенных для перевозки легковоспламеняющихся и горючих жидкостей, а также горючих газов, с другими транспортными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5.1.23. При наблюдении за ситуацией на штрафстоянке по мониторам:</w:t>
      </w:r>
    </w:p>
    <w:p>
      <w:pPr>
        <w:spacing w:line="240" w:lineRule="auto"/>
        <w:rPr>
          <w:rFonts w:hAnsi="Times New Roman" w:cs="Times New Roman"/>
          <w:color w:val="000000"/>
          <w:sz w:val="24"/>
          <w:szCs w:val="24"/>
        </w:rPr>
      </w:pPr>
      <w:r>
        <w:rPr>
          <w:rFonts w:hAnsi="Times New Roman" w:cs="Times New Roman"/>
          <w:color w:val="000000"/>
          <w:sz w:val="24"/>
          <w:szCs w:val="24"/>
        </w:rPr>
        <w:t>- экран должен находиться ниже уровня глаз на 5 град. и располагаться в прямой плоскости или с наклоном на специалиста по приемке и выдаче автотранспорта (15 град.);</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от глаз до экрана должно быть в пределах 60-80 см;</w:t>
      </w:r>
    </w:p>
    <w:p>
      <w:pPr>
        <w:spacing w:line="240" w:lineRule="auto"/>
        <w:rPr>
          <w:rFonts w:hAnsi="Times New Roman" w:cs="Times New Roman"/>
          <w:color w:val="000000"/>
          <w:sz w:val="24"/>
          <w:szCs w:val="24"/>
        </w:rPr>
      </w:pPr>
      <w:r>
        <w:rPr>
          <w:rFonts w:hAnsi="Times New Roman" w:cs="Times New Roman"/>
          <w:color w:val="000000"/>
          <w:sz w:val="24"/>
          <w:szCs w:val="24"/>
        </w:rPr>
        <w:t>- 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40х40 см, не создавать слепящих бликов на клавиатуре и других частях пульта, а также на экране видеотерминала в направлении глаз;</w:t>
      </w:r>
    </w:p>
    <w:p>
      <w:pPr>
        <w:spacing w:line="240" w:lineRule="auto"/>
        <w:rPr>
          <w:rFonts w:hAnsi="Times New Roman" w:cs="Times New Roman"/>
          <w:color w:val="000000"/>
          <w:sz w:val="24"/>
          <w:szCs w:val="24"/>
        </w:rPr>
      </w:pPr>
      <w:r>
        <w:rPr>
          <w:rFonts w:hAnsi="Times New Roman" w:cs="Times New Roman"/>
          <w:color w:val="000000"/>
          <w:sz w:val="24"/>
          <w:szCs w:val="24"/>
        </w:rPr>
        <w:t>-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spacing w:line="240" w:lineRule="auto"/>
        <w:rPr>
          <w:rFonts w:hAnsi="Times New Roman" w:cs="Times New Roman"/>
          <w:color w:val="000000"/>
          <w:sz w:val="24"/>
          <w:szCs w:val="24"/>
        </w:rPr>
      </w:pPr>
      <w:r>
        <w:rPr>
          <w:rFonts w:hAnsi="Times New Roman" w:cs="Times New Roman"/>
          <w:color w:val="000000"/>
          <w:sz w:val="24"/>
          <w:szCs w:val="24"/>
        </w:rPr>
        <w:t>- в течение рабочей смены экран дисплея должен быть не менее одного раза очищен от пыли.</w:t>
      </w:r>
    </w:p>
    <w:p>
      <w:pPr>
        <w:spacing w:line="240" w:lineRule="auto"/>
        <w:rPr>
          <w:rFonts w:hAnsi="Times New Roman" w:cs="Times New Roman"/>
          <w:color w:val="000000"/>
          <w:sz w:val="24"/>
          <w:szCs w:val="24"/>
        </w:rPr>
      </w:pPr>
      <w:r>
        <w:rPr>
          <w:rFonts w:hAnsi="Times New Roman" w:cs="Times New Roman"/>
          <w:color w:val="000000"/>
          <w:sz w:val="24"/>
          <w:szCs w:val="24"/>
        </w:rPr>
        <w:t>5.1.24. Регулировать визуальные параметры (яркость изображения и контрастность) от минимальных до максимальных значений с помощью специальных ручек на корпусах мониторов.</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с ПЭВМ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5.1.27. При пользовании электроприборами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5.1.28.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5.1.31. Заметив нарушение требований охраны труда другим работником, специалисту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5.1.32.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правила пожарной безопасности, электробезопасности,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5.1.36. При выполнении работ специалисту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выполнению работ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запуск на территорию штрафстоянки АТС при отсутствии парковочных мест;</w:t>
      </w:r>
    </w:p>
    <w:p>
      <w:pPr>
        <w:spacing w:line="240" w:lineRule="auto"/>
        <w:rPr>
          <w:rFonts w:hAnsi="Times New Roman" w:cs="Times New Roman"/>
          <w:color w:val="000000"/>
          <w:sz w:val="24"/>
          <w:szCs w:val="24"/>
        </w:rPr>
      </w:pPr>
      <w:r>
        <w:rPr>
          <w:rFonts w:hAnsi="Times New Roman" w:cs="Times New Roman"/>
          <w:color w:val="000000"/>
          <w:sz w:val="24"/>
          <w:szCs w:val="24"/>
        </w:rPr>
        <w:t>- нарушать установленный порядок расстановки АТС;</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необоснованное нахождение на территории штрафстоянки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на территории штрафстоянки движение АТС с излишней скоростью;</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на территории штрафстоянки парковку АТС с негерметичным топливным баком и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на территории штрафстоянки ремонтные работы и проверку работы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на территории штрафстоянки слив охлаждающей жидкости, ГСМ, масла;</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на территории штрафстоянки заправку АТС и другие действия, кроме стоянки;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и инструмента.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руками неизолированных токоведущих частей и деталей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рабочее место, экраны мониторов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Специалист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Специалист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уборке производственных и служебных помещений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воды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6.2.5.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6.2.6.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специалист должен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оборудование.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Убрать и вынести из рабочего места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cd176e3ad514e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