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спортивного врача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спортивного врача.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спортивным врачом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биологические факторы, в том числе микроорганизмы-продуценты, живые клетки и споры, содержащиеся в бактериальных препаратах, патогенные микроорганизмы — возбудители инфекционных заболеваний;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факторы, в том числе химические вещества и смеси, измеряемые в воздухе рабочей зоны и на кожных покровах работников, в том числе некоторые вещества биологической природы (антибиотики, витамины, гормоны, ферменты, белковые препараты), которые получают химическим синтезом и (или) для контроля содержания которых используют методы химического анализа;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факторы — аэрозоли преимущественно фиброгенного действия, шум, инфразвук, ультразвук воздушный, вибрация общая и локальная, неионизирующие излучения (электростатическое поле, постоянное магнитное поле, в том числе гипогеомагнитное, электрические и магнитные поля промышленной частоты (50 Герц), переменные электромагнитные поля, в том числе радиочастотного диапазона и оптического диапазона (лазерное и ультрафиолетовое), ионизирующие излучения, параметры микроклимата (температура воздуха, относительная влажность воздуха, скорость движения воздуха, тепловое облучение), параметры световой среды (искусственное освещение (освещенность) рабочей поверхности));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тяжесть трудового процесса — показатели физической нагрузки на опорно-двигательный аппарат и на функциональные системы организма работника;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напряженность трудового процесса — показатели сенсорной нагрузки на центральную нервную систему и органы чувств работника;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угроза жизни и здоровью работников, связанная с возможным совершением в отношении них противоправных действий со стороны пациентов, их родственников и третьих лиц или животных.</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достаточном освещении рабочего места и вентиляции;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санитарное состояние кабинета и проветрить его, открыв окна или фрамуги и двери;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нужно проверить наличие и исправность специального оборудования, спортивного инвентаря, приспособлений, тренажеров.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выполнении работ спортивный врач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 Не допускать нахождения на рабочем месте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только в исправной санитарной одежде, санитарной 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5.1.5. Содержать в порядке и чистоте рабочее место, не допускать загромождения медицинским инструментом, препаратами, отходами, материалами, документацией 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медицинским оборудованием, инструментом, аппаратурой, спортивным инвентарем, тренажерами соблюдать правила их эксплуатации в соответствии с инструкциями по охране труда и инструкциями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5.1.7.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При обнаружении неисправного медицинского оборудования, инструмента, аппаратуры, спортивного оборудования, тренажеров и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сообщить лицу, ответственному за их ликвидацию.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5.1.9. Прекратить работу с использованием оборудования при: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постороннего шума, запаха гари, прекращении подачи электроэнергии;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защитного заземления;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нечеткой работе выключателя;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предохранительных и блокировочных устройств и других средств защиты;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повреждении штепсельного соединения, изоляции кабеля;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открытых токоведущих частях;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на корпусе оборудования ощутимого электрического тока;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поломке или появлении трещин в корпусе оборудования (прибора).</w:t>
      </w:r>
    </w:p>
    <w:p>
      <w:pPr>
        <w:spacing w:line="240" w:lineRule="auto"/>
        <w:rPr>
          <w:rFonts w:hAnsi="Times New Roman" w:cs="Times New Roman"/>
          <w:color w:val="000000"/>
          <w:sz w:val="24"/>
          <w:szCs w:val="24"/>
        </w:rPr>
      </w:pPr>
      <w:r>
        <w:rPr>
          <w:rFonts w:hAnsi="Times New Roman" w:cs="Times New Roman"/>
          <w:color w:val="000000"/>
          <w:sz w:val="24"/>
          <w:szCs w:val="24"/>
        </w:rPr>
        <w:t>5.1.10. Для предупреждения случаев электротравматизма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5.1.11.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5.1.12. Нельзя наступать на электрические кабели или шнуры электрических 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5.1.13. При подключении изделий медицинской техники запрещается использование переходников и удлинителей, поэтому в медицинском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5.1.14. Спортивному врачу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5.1.15.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применять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5.1.17. Запрещается оставлять без присмотра аппараты, приборы, устройства, включенные в электросеть, держать вблизи электронагревательных приборов легковоспламеняющиеся вещества (вату, спирт и т. д.).</w:t>
      </w:r>
    </w:p>
    <w:p>
      <w:pPr>
        <w:spacing w:line="240" w:lineRule="auto"/>
        <w:rPr>
          <w:rFonts w:hAnsi="Times New Roman" w:cs="Times New Roman"/>
          <w:color w:val="000000"/>
          <w:sz w:val="24"/>
          <w:szCs w:val="24"/>
        </w:rPr>
      </w:pPr>
      <w:r>
        <w:rPr>
          <w:rFonts w:hAnsi="Times New Roman" w:cs="Times New Roman"/>
          <w:color w:val="000000"/>
          <w:sz w:val="24"/>
          <w:szCs w:val="24"/>
        </w:rPr>
        <w:t>5.1.18. Соблюдать особую осторожность при работе с режущими и колющими предметами (шприцы, ножницы, стеклянные предметы). При выполнении медицинских манипуляций принимать (брать) инструмент необходимо только за рукоятку, постоянно следить за положением его острых концов.</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допускать попадания на кожу рук лекарственных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5.1.20.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не предусмотренные трудовыми обязанностями;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лекарственные средства, применяемые в медицинских целях, без этикеток, с нечитаемыми наименованиями, а также в поврежденной упаковке;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пробовать лекарственные средства, применяемые в медицинских целях, на вкус и запах;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 инструментом, на неисправном оборудовании, использовать неисправные приспособления, средства индивидуальной и коллективной защиты;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медицинские изделия, не имеющие регистрацию в порядке, установленном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5.1.21. Во время выполнения медицинских манипуляций не касаться руками в перчатках своих глаз, носа, рта, незащищенных участков кожи.</w:t>
      </w:r>
    </w:p>
    <w:p>
      <w:pPr>
        <w:spacing w:line="240" w:lineRule="auto"/>
        <w:rPr>
          <w:rFonts w:hAnsi="Times New Roman" w:cs="Times New Roman"/>
          <w:color w:val="000000"/>
          <w:sz w:val="24"/>
          <w:szCs w:val="24"/>
        </w:rPr>
      </w:pPr>
      <w:r>
        <w:rPr>
          <w:rFonts w:hAnsi="Times New Roman" w:cs="Times New Roman"/>
          <w:color w:val="000000"/>
          <w:sz w:val="24"/>
          <w:szCs w:val="24"/>
        </w:rPr>
        <w:t>5.1.22. Гигиеническую обработку рук следует проводить в следующих случаях: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непосредственным контактом с пациентом;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контакта с неповрежденной кожей пациента (например, при измерении пульса или артериального давления);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контакта с секретами или экскретами организма, слизистыми оболочками, повязками;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выполнением различных манипуляций по уходу за пациентом;</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после контакта с медицинским оборудованием и другими объектами, находящимися в непосредственной близости от пациента.</w:t>
      </w:r>
    </w:p>
    <w:p>
      <w:pPr>
        <w:spacing w:line="240" w:lineRule="auto"/>
        <w:rPr>
          <w:rFonts w:hAnsi="Times New Roman" w:cs="Times New Roman"/>
          <w:color w:val="000000"/>
          <w:sz w:val="24"/>
          <w:szCs w:val="24"/>
        </w:rPr>
      </w:pPr>
      <w:r>
        <w:rPr>
          <w:rFonts w:hAnsi="Times New Roman" w:cs="Times New Roman"/>
          <w:color w:val="000000"/>
          <w:sz w:val="24"/>
          <w:szCs w:val="24"/>
        </w:rPr>
        <w:t>5.1.23. Гигиеническая обработка рук проводится двумя способами: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гигиеническое мытье рук мылом и водой для удаления загрязнений и снижения количества микроорганизмов;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обработка рук кожным антисептиком для снижения количества микроорганизмов до безопасного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5.1.24. Перчатки необходимо надевать во всех случаях, когда возможен контакт с кровью или другими биологическими субстратами, потенциально или явно контаминированными микроорганизмами, слизистыми оболочками, поврежденной кожей.</w:t>
      </w:r>
    </w:p>
    <w:p>
      <w:pPr>
        <w:spacing w:line="240" w:lineRule="auto"/>
        <w:rPr>
          <w:rFonts w:hAnsi="Times New Roman" w:cs="Times New Roman"/>
          <w:color w:val="000000"/>
          <w:sz w:val="24"/>
          <w:szCs w:val="24"/>
        </w:rPr>
      </w:pPr>
      <w:r>
        <w:rPr>
          <w:rFonts w:hAnsi="Times New Roman" w:cs="Times New Roman"/>
          <w:color w:val="000000"/>
          <w:sz w:val="24"/>
          <w:szCs w:val="24"/>
        </w:rPr>
        <w:t>5.1.25. Не допускается использование одной и той же пары перчаток при контакте (для ухода) с двумя и более пациентами, при переходе от одного пациента к другому или от контаминированного микроорганизмами участка тела к чистому. После снятия перчаток проводят гигиеническую обработку рук.</w:t>
      </w:r>
    </w:p>
    <w:p>
      <w:pPr>
        <w:spacing w:line="240" w:lineRule="auto"/>
        <w:rPr>
          <w:rFonts w:hAnsi="Times New Roman" w:cs="Times New Roman"/>
          <w:color w:val="000000"/>
          <w:sz w:val="24"/>
          <w:szCs w:val="24"/>
        </w:rPr>
      </w:pPr>
      <w:r>
        <w:rPr>
          <w:rFonts w:hAnsi="Times New Roman" w:cs="Times New Roman"/>
          <w:color w:val="000000"/>
          <w:sz w:val="24"/>
          <w:szCs w:val="24"/>
        </w:rPr>
        <w:t>5.1.26. При загрязнении перчаток выделениями, кровью и т. п. во избежание загрязнения рук в процессе их снятия следует тампоном (салфеткой), смоченным раствором дезинфицирующего средства (или антисептика), убрать видимые загрязнения. Снять перчатки, погрузить их в раствор средства, затем утилизировать. Руки обработать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5.1.27. При попадании биологической жидкости пациента на слизистые ротоглотки немедленно рот и горло прополоскать 70-процентным спиртом или 0,05-процентным раствором марганцовокислого калия.</w:t>
      </w:r>
    </w:p>
    <w:p>
      <w:pPr>
        <w:spacing w:line="240" w:lineRule="auto"/>
        <w:rPr>
          <w:rFonts w:hAnsi="Times New Roman" w:cs="Times New Roman"/>
          <w:color w:val="000000"/>
          <w:sz w:val="24"/>
          <w:szCs w:val="24"/>
        </w:rPr>
      </w:pPr>
      <w:r>
        <w:rPr>
          <w:rFonts w:hAnsi="Times New Roman" w:cs="Times New Roman"/>
          <w:color w:val="000000"/>
          <w:sz w:val="24"/>
          <w:szCs w:val="24"/>
        </w:rPr>
        <w:t>5.1.28. При уколах и порезах вымыть руки, не снимая перчаток, проточной водой с мылом, снять перчатки, выдавить из ранки кровь, вымыть руки с мылом и обработать ранку 5-процентной спиртовой настойкой йода. При наличии на руках микротравм, царапин, ссадин заклеить поврежденные места лейкопластырем.</w:t>
      </w:r>
    </w:p>
    <w:p>
      <w:pPr>
        <w:spacing w:line="240" w:lineRule="auto"/>
        <w:rPr>
          <w:rFonts w:hAnsi="Times New Roman" w:cs="Times New Roman"/>
          <w:color w:val="000000"/>
          <w:sz w:val="24"/>
          <w:szCs w:val="24"/>
        </w:rPr>
      </w:pPr>
      <w:r>
        <w:rPr>
          <w:rFonts w:hAnsi="Times New Roman" w:cs="Times New Roman"/>
          <w:color w:val="000000"/>
          <w:sz w:val="24"/>
          <w:szCs w:val="24"/>
        </w:rPr>
        <w:t>5.1.29. Запрещается надевание колпачков на использованные иглы. После использования шприцы с иглами сбрасываются в непрокалываемые контейнеры. В случае необходимости отделения игл от шприцев необходимо предусмотреть их безопасное отсечение (специальные настольные контейнеры с иглоотсекателями или другими безопасными приспособлениями, прошедшими регистрацию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5.1.30. Острые предметы сбрасывают в непрокалываемые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5.1.31. Соблюдать нормы перемещения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5.1.32.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5.1.33. Спортивному врачу следует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5.1.34. Соблюдать правила перемещения по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5.1.35.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5.1.36. При выполнении работ спортивному врачу запрещается: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 помещениях учреждения;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из одного отделения в другое или входить в боксы и палаты без особой на то надобности;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без разрешения непосредственного руководителя;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рабочее место без присмотра;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кабинет (помещение) во время проведения занятий, а также во время медицинских манипуляций с использованием медтехники, оставлять больных без присмотра;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препараты в поврежденной таре, без этикеток, просроченные лекарственные средства;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лекарственные препараты, медицинское оборудование и инструмент;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медицинского оборудования, приборов, ремонт должен проводить специалист;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медицинским оборудованием, спортивным инвентарем, тренажерами, а также оборудованием и инструментами, обращению с которыми он не обучен;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установленной санитарной одежды и других средств индивидуальной защиты;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пищевые продукты в холодильнике для лекарственных средств, хранить личные предметы, одежду на рабочем месте;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ставить какие-либо предметы на шкафы;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неустойчиво закрепленные столы, шкафы, другое оборудование. Необходимо немедленно принять меры по устранению неполадок;</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принимать пищу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следует отключить электроэнергию, вызвать пожарную охрану, сообщить о случившемся руководству организации,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При уколах, порезах, попадании биологических жидкостей на кожу и слизистые алгоритм действий выполнять согласно установленному регламенту.</w:t>
      </w:r>
    </w:p>
    <w:p>
      <w:pPr>
        <w:spacing w:line="240" w:lineRule="auto"/>
        <w:rPr>
          <w:rFonts w:hAnsi="Times New Roman" w:cs="Times New Roman"/>
          <w:color w:val="000000"/>
          <w:sz w:val="24"/>
          <w:szCs w:val="24"/>
        </w:rPr>
      </w:pPr>
      <w:r>
        <w:rPr>
          <w:rFonts w:hAnsi="Times New Roman" w:cs="Times New Roman"/>
          <w:color w:val="000000"/>
          <w:sz w:val="24"/>
          <w:szCs w:val="24"/>
        </w:rPr>
        <w:t>6.3.4. При загрязнении рабочих поверхностей кровью, биологическими жидкостями (столы, манипуляционные, инструментальные столики) залить область загрязнения дезинфицирующим раствором, затем после выдерживания необходимой экспозиции протереть ветошью, смоченной в дезинфицирующем растворе. Использованную ветошь поместить в емкость с дезраствором.</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отключить электрические приборы и аппараты. Оборудование, спортивный инвентарь, тренажеры и др. убрать в установленные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оборудование, осуществить утилизацию медицинских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188a280f093463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