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ведущего инженера-аэрофотогеодезиста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ведущего инженера-аэрофотогеодезиста.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работе в качестве ведущего инженера-аэрофотогеодезиста допускается специалист соответствующей квалификации, не имеющий противопоказаний по состоянию здоровья, прошедший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приеме на работу проходит вводный инструктаж. Перед допуском к самостоятельной работе он должен пройти первичный инструктаж на рабочем месте, инструктажи по пожарной безопасности, стажировку и обучение безопасным методам труда, проверку знаний в объеме программы обучения по охране труда, присвоение группы </w:t>
      </w:r>
      <w:r>
        <w:rPr>
          <w:rFonts w:hAnsi="Times New Roman" w:cs="Times New Roman"/>
          <w:color w:val="000000"/>
          <w:sz w:val="24"/>
          <w:szCs w:val="24"/>
        </w:rPr>
        <w:t>I</w:t>
      </w:r>
      <w:r>
        <w:rPr>
          <w:rFonts w:hAnsi="Times New Roman" w:cs="Times New Roman"/>
          <w:color w:val="000000"/>
          <w:sz w:val="24"/>
          <w:szCs w:val="24"/>
        </w:rPr>
        <w:t xml:space="preserve">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Вновь принятому работнику выдается удостоверение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Работники, не прошедшие проверку знаний в установленные сроки, к самостоятельной работе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 Необходимо проходить обязательные периодические (в течение трудовой деятельности) медицинские осмотры (обследования), а также проходить внеочередные медицинские осмотры (обследования) по направлению работодателя в случаях, предусмотренных </w:t>
      </w:r>
      <w:r>
        <w:rPr>
          <w:rFonts w:hAnsi="Times New Roman" w:cs="Times New Roman"/>
          <w:color w:val="000000"/>
          <w:sz w:val="24"/>
          <w:szCs w:val="24"/>
        </w:rPr>
        <w:t>Трудовым кодексом</w:t>
      </w:r>
      <w:r>
        <w:rPr>
          <w:rFonts w:hAnsi="Times New Roman" w:cs="Times New Roman"/>
          <w:color w:val="000000"/>
          <w:sz w:val="24"/>
          <w:szCs w:val="24"/>
        </w:rPr>
        <w:t xml:space="preserve"> и иными федеральными законами.</w:t>
      </w:r>
    </w:p>
    <w:p>
      <w:pPr>
        <w:spacing w:line="240" w:lineRule="auto"/>
        <w:rPr>
          <w:rFonts w:hAnsi="Times New Roman" w:cs="Times New Roman"/>
          <w:color w:val="000000"/>
          <w:sz w:val="24"/>
          <w:szCs w:val="24"/>
        </w:rPr>
      </w:pPr>
      <w:r>
        <w:rPr>
          <w:rFonts w:hAnsi="Times New Roman" w:cs="Times New Roman"/>
          <w:color w:val="000000"/>
          <w:sz w:val="24"/>
          <w:szCs w:val="24"/>
        </w:rPr>
        <w:t/>
      </w: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самолеты, вертолеты, спецавтотранспорт и самоходные механизмы;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воздушные и газовые потоки от работающих авиадвигателей, а также камни, песок и другие предметы, попавшие в них;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воздушные всасывающие потоки (зона сопел авиадвигателей);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вращающиеся винты стоящих на стоянках самолетов и вертолетов;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воздушно-газовые струи тепловых и ветровых газоструйных машин;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выступающие части самолета и его оборудования (бытового и аварийно-спасательного оборудования, незакрытые створки люков, лючков и т.п.);</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скольжение (вследствие обледенения, увлажнения и замасливания поверхностей трапа, места стоянки и покрытия аэродрома);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предметы, находящиеся на поверхности места стоянки самолета (шланги, кабели, тросы заземления и др.);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нахождение вблизи от неогражденных перепадов по высоте (например, у открытой входной двери самолета), а также возможность падения в незакрытые (во время предполетного обслуживания) люки воздушных судов;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перепад давления (при наборе высоты и снижении);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недостаточное содержание кислорода в воздухе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нагретая до высокой температуры вода, кипяток, горячий пар (при подготовке бортпитания);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бытового оборудования, инструментов и приспособлений (в том числе консервных ножей, столовых приборов), а также расколотой посуды и бутылок;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и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 места стоянки воздушного судна, перрона;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 или взрыв на борту воздушного судна;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психоэмоциональные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В процессе предполетной подготовки необходимо: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осторожность при перемещении по стоянке, чтобы не споткнуться и не удариться о шланги, кабели, тросы, рукава аэродромных подогревателей, упорные колодки, тележки, баллоны и т.п., находящиеся возле воздушного судна;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быть внимательным при передвижении возле низко расположенных частей воздушного судна во избежание получения травмы. Запрещается передвигаться под фюзеляжем воздушного судна.</w:t>
      </w:r>
    </w:p>
    <w:p>
      <w:pPr>
        <w:spacing w:line="240" w:lineRule="auto"/>
        <w:rPr>
          <w:rFonts w:hAnsi="Times New Roman" w:cs="Times New Roman"/>
          <w:color w:val="000000"/>
          <w:sz w:val="24"/>
          <w:szCs w:val="24"/>
        </w:rPr>
      </w:pPr>
      <w:r>
        <w:rPr>
          <w:rFonts w:hAnsi="Times New Roman" w:cs="Times New Roman"/>
          <w:color w:val="000000"/>
          <w:sz w:val="24"/>
          <w:szCs w:val="24"/>
        </w:rPr>
        <w:t>4.1.2. Запрещается пользоваться рабочими стремянками и лестницами, применяемыми при техническом обслуживании воздушных судов, и подниматься в кузов грузовых автомашин, на платформы электрокаров и подъемных механизмов.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Перемещение по территории аэродрома допускается только с помощью автотранспорта. В исключительных случаях при перемещении по территории аэродрома пешком необходимо применять сигнальный жилет со светоотражающими элементами и соблюдать следующие требования: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ходить только по специально предназначенным маршрутам;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контролировать изменение окружающей обстановки, особенно в сложных метеорологических условиях (дождь, туман, снегопад, гололед и т.п.) и в темное время суток;</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помнить, что в условиях авиационного шума звуковые сигналы, подаваемые транспортными средствами, и шум работающего двигателя приближающегося автомобиля, самоходного механизма могут быть не слышны;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соблюдать осторожность и быть внимательным вблизи зон повышенной опасности (зон работающих авиадвигателей и вращения воздушных винтов самолетов и несущих винтов вертолетов, излучения антенн наземных и бортовых радиотехнических средств, руления и буксировки воздушных судов, маневрирования спецтранспорта и средств механизации у воздушного судна, заправки самолета топливом, погрузочно-разгрузочных работ и др.), а также на проезжей части дорог, обращать внимание на неровности и скользкие места на территории аэродрома.</w:t>
      </w:r>
    </w:p>
    <w:p>
      <w:pPr>
        <w:spacing w:line="240" w:lineRule="auto"/>
        <w:rPr>
          <w:rFonts w:hAnsi="Times New Roman" w:cs="Times New Roman"/>
          <w:color w:val="000000"/>
          <w:sz w:val="24"/>
          <w:szCs w:val="24"/>
        </w:rPr>
      </w:pPr>
      <w:r>
        <w:rPr>
          <w:rFonts w:hAnsi="Times New Roman" w:cs="Times New Roman"/>
          <w:color w:val="000000"/>
          <w:sz w:val="24"/>
          <w:szCs w:val="24"/>
        </w:rPr>
        <w:t>4.2.2. Опасно находиться на расстоянии: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менее 50 м в направлении выхода газов из двигателя;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менее 10 м перед воздухозаборником двигателя;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менее 20 м от самолетов, стоящих на стоянке, при работе их бортовых радиолокационных станций;</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менее 50 м от вертолета с работающими двигателями.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Обо всех обнаруженных неисправностях и неполадках сообщить непосредственному руководителю и (или) работнику, ответственному за устранение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4.4.2. Приступить к работе после устранения всех выявленных нарушений и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4.4.3. Самостоятельное устранение нарушений требований безопасности труда, особенно связанное с ремонтом и наладкой оборудования, производится только при наличии соответствующей подготовки и допуска к подобного вида работам при условии соблюдения правил безопасности труда.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разбега самолета и в течение 10 минут после взлета следует находиться на служебном месте и быть пристегнутыми предусмотренными для этого привязными ремнями.</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захламленности своего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5.1.3. При загорании светового табло «ЗАСТЕГНУТЬ ПРИВЯЗНЫЕ РЕМНИ» необходимо занять свое рабочее место и застегнуть привязные ремни.</w:t>
      </w:r>
    </w:p>
    <w:p>
      <w:pPr>
        <w:spacing w:line="240" w:lineRule="auto"/>
        <w:rPr>
          <w:rFonts w:hAnsi="Times New Roman" w:cs="Times New Roman"/>
          <w:color w:val="000000"/>
          <w:sz w:val="24"/>
          <w:szCs w:val="24"/>
        </w:rPr>
      </w:pPr>
      <w:r>
        <w:rPr>
          <w:rFonts w:hAnsi="Times New Roman" w:cs="Times New Roman"/>
          <w:color w:val="000000"/>
          <w:sz w:val="24"/>
          <w:szCs w:val="24"/>
        </w:rPr>
        <w:t>5.1.4. На этапах снижения и набора высоты ниже 3000 м вести радиосвязь с использованием микрофонов, авиагарнитур или ларингофонов.</w:t>
      </w:r>
    </w:p>
    <w:p>
      <w:pPr>
        <w:spacing w:line="240" w:lineRule="auto"/>
        <w:rPr>
          <w:rFonts w:hAnsi="Times New Roman" w:cs="Times New Roman"/>
          <w:color w:val="000000"/>
          <w:sz w:val="24"/>
          <w:szCs w:val="24"/>
        </w:rPr>
      </w:pPr>
      <w:r>
        <w:rPr>
          <w:rFonts w:hAnsi="Times New Roman" w:cs="Times New Roman"/>
          <w:color w:val="000000"/>
          <w:sz w:val="24"/>
          <w:szCs w:val="24"/>
        </w:rPr>
        <w:t>5.1.4. Необходимо использовать все электронагревательные приборы по прямому их назначению.</w:t>
      </w:r>
    </w:p>
    <w:p>
      <w:pPr>
        <w:spacing w:line="240" w:lineRule="auto"/>
        <w:rPr>
          <w:rFonts w:hAnsi="Times New Roman" w:cs="Times New Roman"/>
          <w:color w:val="000000"/>
          <w:sz w:val="24"/>
          <w:szCs w:val="24"/>
        </w:rPr>
      </w:pPr>
      <w:r>
        <w:rPr>
          <w:rFonts w:hAnsi="Times New Roman" w:cs="Times New Roman"/>
          <w:color w:val="000000"/>
          <w:sz w:val="24"/>
          <w:szCs w:val="24"/>
        </w:rPr>
        <w:t>5.1.5. Запрещается заваривать чай и кофе в электрокипятильнике, а также подогревать жидкости в электрическом духовом шкафу. При работе по подогреву питания в духовом шкафу следует пользоваться жаровлагостойкими перчатками (рукавицами), обеспечивающими защиту от ожогов.</w:t>
      </w:r>
    </w:p>
    <w:p>
      <w:pPr>
        <w:spacing w:line="240" w:lineRule="auto"/>
        <w:rPr>
          <w:rFonts w:hAnsi="Times New Roman" w:cs="Times New Roman"/>
          <w:color w:val="000000"/>
          <w:sz w:val="24"/>
          <w:szCs w:val="24"/>
        </w:rPr>
      </w:pPr>
      <w:r>
        <w:rPr>
          <w:rFonts w:hAnsi="Times New Roman" w:cs="Times New Roman"/>
          <w:color w:val="000000"/>
          <w:sz w:val="24"/>
          <w:szCs w:val="24"/>
        </w:rPr>
        <w:t>5.1.6. В случае необходимости открывать крышку электрокипятильника с горячей водой можно не ранее, чем через 10 минут после отключения его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5.1.8. При приближении воздушного судна к зоне сильной турбулентности по информации командира воздушного судна и при загорании табло «ЗАСТЕГНУТЬ ПРИВЯЗНЫЕ РЕМНИ» необходимо занять свои места и пристегнуться привязными ремнями.</w:t>
      </w:r>
    </w:p>
    <w:p>
      <w:pPr>
        <w:spacing w:line="240" w:lineRule="auto"/>
        <w:rPr>
          <w:rFonts w:hAnsi="Times New Roman" w:cs="Times New Roman"/>
          <w:color w:val="000000"/>
          <w:sz w:val="24"/>
          <w:szCs w:val="24"/>
        </w:rPr>
      </w:pPr>
      <w:r>
        <w:rPr>
          <w:rFonts w:hAnsi="Times New Roman" w:cs="Times New Roman"/>
          <w:color w:val="000000"/>
          <w:sz w:val="24"/>
          <w:szCs w:val="24"/>
        </w:rPr>
        <w:t>5.1.9. Спуск из самолета осуществлять только после остановки винта, по трапу, предварительно убедившись в его надежной установке и отсутствии на нем ГСМ и других веществ, способствующих скольжению.</w:t>
      </w:r>
    </w:p>
    <w:p>
      <w:pPr>
        <w:spacing w:line="240" w:lineRule="auto"/>
        <w:rPr>
          <w:rFonts w:hAnsi="Times New Roman" w:cs="Times New Roman"/>
          <w:color w:val="000000"/>
          <w:sz w:val="24"/>
          <w:szCs w:val="24"/>
        </w:rPr>
      </w:pPr>
      <w:r>
        <w:rPr>
          <w:rFonts w:hAnsi="Times New Roman" w:cs="Times New Roman"/>
          <w:color w:val="000000"/>
          <w:sz w:val="24"/>
          <w:szCs w:val="24"/>
        </w:rPr>
        <w:t>5.1.10. При спуске (подъеме) по трапу проявлять повышенную осторожность, не спешить, держаться за поручни.</w:t>
      </w:r>
    </w:p>
    <w:p>
      <w:pPr>
        <w:spacing w:line="240" w:lineRule="auto"/>
        <w:rPr>
          <w:rFonts w:hAnsi="Times New Roman" w:cs="Times New Roman"/>
          <w:color w:val="000000"/>
          <w:sz w:val="24"/>
          <w:szCs w:val="24"/>
        </w:rPr>
      </w:pPr>
      <w:r>
        <w:rPr>
          <w:rFonts w:hAnsi="Times New Roman" w:cs="Times New Roman"/>
          <w:color w:val="000000"/>
          <w:sz w:val="24"/>
          <w:szCs w:val="24"/>
        </w:rPr>
        <w:t>5.1.11. Для предупреждения возможного падения из входной двери или люка во время выполнения работ необходимо использовать предохранительный пояс при этом поводок пояса должен быть прицеплен карабином к силовым элементам воздушного судна.</w:t>
      </w:r>
    </w:p>
    <w:p>
      <w:pPr>
        <w:spacing w:line="240" w:lineRule="auto"/>
        <w:rPr>
          <w:rFonts w:hAnsi="Times New Roman" w:cs="Times New Roman"/>
          <w:color w:val="000000"/>
          <w:sz w:val="24"/>
          <w:szCs w:val="24"/>
        </w:rPr>
      </w:pPr>
      <w:r>
        <w:rPr>
          <w:rFonts w:hAnsi="Times New Roman" w:cs="Times New Roman"/>
          <w:color w:val="000000"/>
          <w:sz w:val="24"/>
          <w:szCs w:val="24"/>
        </w:rPr>
        <w:t>5.1.12. Для обеспечения безопасности люк тросовой внешней подвески, расположенный в полу грузовой кабины, должен иметь защитное ограждение.</w:t>
      </w:r>
    </w:p>
    <w:p>
      <w:pPr>
        <w:spacing w:line="240" w:lineRule="auto"/>
        <w:rPr>
          <w:rFonts w:hAnsi="Times New Roman" w:cs="Times New Roman"/>
          <w:color w:val="000000"/>
          <w:sz w:val="24"/>
          <w:szCs w:val="24"/>
        </w:rPr>
      </w:pPr>
      <w:r>
        <w:rPr>
          <w:rFonts w:hAnsi="Times New Roman" w:cs="Times New Roman"/>
          <w:color w:val="000000"/>
          <w:sz w:val="24"/>
          <w:szCs w:val="24"/>
        </w:rPr>
        <w:t>5.1.13. Во избежание случаев травмирования глаз и рук, при работе внешней подвеской необходимо пользоваться защитными очками от пыли и снега, a при работе с тросом – рукавицами.</w:t>
      </w:r>
    </w:p>
    <w:p>
      <w:pPr>
        <w:spacing w:line="240" w:lineRule="auto"/>
        <w:rPr>
          <w:rFonts w:hAnsi="Times New Roman" w:cs="Times New Roman"/>
          <w:color w:val="000000"/>
          <w:sz w:val="24"/>
          <w:szCs w:val="24"/>
        </w:rPr>
      </w:pPr>
      <w:r>
        <w:rPr>
          <w:rFonts w:hAnsi="Times New Roman" w:cs="Times New Roman"/>
          <w:color w:val="000000"/>
          <w:sz w:val="24"/>
          <w:szCs w:val="24"/>
        </w:rPr>
        <w:t>5.1.14.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5.1.15.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или в цехе: прекратить его эксплуатацию, а также подачу к нему электроэнергии, газа, воды, сырья, продукта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по телефону 101 или 112,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6.3.4. При возникновении пожара необходимо:</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используемое оборудование;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вызвать пожарную команду, сообщить руководителю работ и приступить к тушению пожара имеющимися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Необходимо выходить из самолета на трап только после его окончательной установки по команде лица, ответственного за подгон и отгон трапа.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сложить инструменты и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4b631725dc1411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