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ведущего специалиста по закупкам внешней экономической деятельности (ВЭД)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ведущего специалиста по закупкам внешней экономической деятельности (ВЭД)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ведущего специалиста по закупкам внешней экономической деятельности (ВЭД);</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ведущим специалистом по закупкам внешней экономической деятельности (ВЭД);</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ведущего специалиста по закупкам внешней экономической деятельности (ВЭД).</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ведущего специалиста по закупкам внешней экономической деятельности (ВЭД)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Постановление Правительства Российской Федерации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ведущего специалиста по закупкам внешней экономической деятельности (ВЭД).</w:t>
      </w:r>
    </w:p>
    <w:p>
      <w:pPr>
        <w:spacing w:line="240" w:lineRule="auto"/>
        <w:rPr>
          <w:rFonts w:hAnsi="Times New Roman" w:cs="Times New Roman"/>
          <w:color w:val="000000"/>
          <w:sz w:val="24"/>
          <w:szCs w:val="24"/>
        </w:rPr>
      </w:pPr>
      <w:r>
        <w:rPr>
          <w:rFonts w:hAnsi="Times New Roman" w:cs="Times New Roman"/>
          <w:color w:val="000000"/>
          <w:sz w:val="24"/>
          <w:szCs w:val="24"/>
        </w:rPr>
        <w:t>3.2. Ведущему специалисту по закупкам внешней экономической деятельности (ВЭД)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Настоящая Инструкция предусматривает основные требования по охране труда для ведущего специалиста по закупкам.</w:t>
      </w:r>
    </w:p>
    <w:p>
      <w:pPr>
        <w:spacing w:line="240" w:lineRule="auto"/>
        <w:rPr>
          <w:rFonts w:hAnsi="Times New Roman" w:cs="Times New Roman"/>
          <w:color w:val="000000"/>
          <w:sz w:val="24"/>
          <w:szCs w:val="24"/>
        </w:rPr>
      </w:pPr>
      <w:r>
        <w:rPr>
          <w:rFonts w:hAnsi="Times New Roman" w:cs="Times New Roman"/>
          <w:color w:val="000000"/>
          <w:sz w:val="24"/>
          <w:szCs w:val="24"/>
        </w:rPr>
        <w:t>3.4. К работе ведущим специалистом по закупкам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3.5. Ведущему специалисту по закупкам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3.6. Для ведущего специалиста по закупкам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ведущий специалист по закупкам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3.7.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3.7.1. Ведущий специалист по закупкам внешней экономической деятельности (ВЭД)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3.8.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3.8.1. Ведущий специалист по закупкам внешней экономической деятельности (ВЭД)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3.8.3.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3.8.4 Ведущий специалист по закупкам внешней экономической деятельности (ВЭД)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3.9.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3.9.1. На ведущего специалиста по закупкам внешней экономической деятельности (ВЭД)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в производственных помещениях и сооружениях;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производственный шум и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перемещающиеся и складируемые грузы;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дорожно-транспортные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3.9.2. В качестве опасностей, в соответствии с перечнем профессиональных рисков и опасностей отдела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3.10.2.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3.10.3.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3.10.4.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3.11.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3.11.2. Ведущий специалист по закупкам внешней экономической деятельности (ВЭД)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3.11.3.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3.12.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3.12.1.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3.12.2.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3.12.3.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3.12.4.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3.12.5.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Ведущий специалист по закупкам внешней экономической деятельности (ВЭД)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ведущий специалист по закупкам внешней экономической деятельности (ВЭД)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ведущий специалист по закупкам внешней экономической деятельности (ВЭД) должен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ведущий специалист по закупкам обеспечению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электроосвещения в кабинете;</w:t>
      </w:r>
    </w:p>
    <w:p>
      <w:pPr>
        <w:spacing w:line="240" w:lineRule="auto"/>
        <w:rPr>
          <w:rFonts w:hAnsi="Times New Roman" w:cs="Times New Roman"/>
          <w:color w:val="000000"/>
          <w:sz w:val="24"/>
          <w:szCs w:val="24"/>
        </w:rPr>
      </w:pPr>
      <w:r>
        <w:rPr>
          <w:rFonts w:hAnsi="Times New Roman" w:cs="Times New Roman"/>
          <w:color w:val="000000"/>
          <w:sz w:val="24"/>
          <w:szCs w:val="24"/>
        </w:rPr>
        <w:t>-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компьютерной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для предупреждения заболеваний следует знать и соблюдать правила личной гигиены .</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ведущий специалист по закупкам внешней экономической деятельности (ВЭД)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эксплуатировать (использовать) по назначению выданные СИЗ; соблюдать правила эксплуатации (использования) СИЗ. Работать только в исправной спецодежде и спецобуви.</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исправностью персонального компьютера,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оборудования влажными руками;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оборудования и самостоятельно производить их ремонт;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5.1.12. При нахождении в зоне возможного движения автомобилей, другого транспорта,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5.1.12.1. Не ходить и не производить работы на путях движения автомобилей, электро- и автопогрузчиков, грузовых тележек.</w:t>
      </w:r>
    </w:p>
    <w:p>
      <w:pPr>
        <w:spacing w:line="240" w:lineRule="auto"/>
        <w:rPr>
          <w:rFonts w:hAnsi="Times New Roman" w:cs="Times New Roman"/>
          <w:color w:val="000000"/>
          <w:sz w:val="24"/>
          <w:szCs w:val="24"/>
        </w:rPr>
      </w:pPr>
      <w:r>
        <w:rPr>
          <w:rFonts w:hAnsi="Times New Roman" w:cs="Times New Roman"/>
          <w:color w:val="000000"/>
          <w:sz w:val="24"/>
          <w:szCs w:val="24"/>
        </w:rPr>
        <w:t>5.1.12.2. Не перебегать дорогу перед движущимся автомобилем, другими транспортными или погрузочными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5.1.12.3. Пропускать движущийся или маневрирующий транспорт, механизм.</w:t>
      </w:r>
    </w:p>
    <w:p>
      <w:pPr>
        <w:spacing w:line="240" w:lineRule="auto"/>
        <w:rPr>
          <w:rFonts w:hAnsi="Times New Roman" w:cs="Times New Roman"/>
          <w:color w:val="000000"/>
          <w:sz w:val="24"/>
          <w:szCs w:val="24"/>
        </w:rPr>
      </w:pPr>
      <w:r>
        <w:rPr>
          <w:rFonts w:hAnsi="Times New Roman" w:cs="Times New Roman"/>
          <w:color w:val="000000"/>
          <w:sz w:val="24"/>
          <w:szCs w:val="24"/>
        </w:rPr>
        <w:t>5.1.12.4. Находиться на безопасном расстоянии от маневрирующей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5.1.12.5. При движении автомобиля задним ходом не находиться между бортом кузова и эстакадой.</w:t>
      </w:r>
    </w:p>
    <w:p>
      <w:pPr>
        <w:spacing w:line="240" w:lineRule="auto"/>
        <w:rPr>
          <w:rFonts w:hAnsi="Times New Roman" w:cs="Times New Roman"/>
          <w:color w:val="000000"/>
          <w:sz w:val="24"/>
          <w:szCs w:val="24"/>
        </w:rPr>
      </w:pPr>
      <w:r>
        <w:rPr>
          <w:rFonts w:hAnsi="Times New Roman" w:cs="Times New Roman"/>
          <w:color w:val="000000"/>
          <w:sz w:val="24"/>
          <w:szCs w:val="24"/>
        </w:rPr>
        <w:t>5.1.12.6. Перед выходом из-за стоящего автомобиля, угла здания, из ворот следует остановиться и продолжить путь, только убедившись в отсутствии движущегося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5.1.12.7. В узких проходах между автомобилями (особенно с работающими двигателями)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5.1.12.8. Не переходить железнодорожные пути под вагонами, между расцепленными вагонами.</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движения автомобиля запрещается находиться на подножке или крыле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5.1.14. При обеспечении сохранности товарно-материальных ценностей, контроле погрузочно-разгрузочных работах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достаточность освещенности проходов и мест погрузки, выгрузки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свободных проходов и проездов к местам складирования товаров и тары;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щелей, выбоин в полах, набитых планок, торчащих гвоздей, открытых неогражденных люков, колодцев; запрещается подача автомобиля на погрузочно-разгрузочную эстакаду, не оборудованную боковыми ограждениями и колесоотбойным брусом;</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необходимых для безопасной работы ограждений эстакад, отбойного бруса, охранного борта, а также исправность применяемых приспособлений для подъема и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если по условиям работы требуется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5.1.15. При пользовании служебным наземным транспортом сотрудники обязаны выполнять требования действующих в РФ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поездке на транспортном средстве, оборудованном ремнями безопасности, быть пристегнутыми ими.</w:t>
      </w:r>
    </w:p>
    <w:p>
      <w:pPr>
        <w:spacing w:line="240" w:lineRule="auto"/>
        <w:rPr>
          <w:rFonts w:hAnsi="Times New Roman" w:cs="Times New Roman"/>
          <w:color w:val="000000"/>
          <w:sz w:val="24"/>
          <w:szCs w:val="24"/>
        </w:rPr>
      </w:pPr>
      <w:r>
        <w:rPr>
          <w:rFonts w:hAnsi="Times New Roman" w:cs="Times New Roman"/>
          <w:color w:val="000000"/>
          <w:sz w:val="24"/>
          <w:szCs w:val="24"/>
        </w:rPr>
        <w:t>5.1.17. Посадку и высадку производить со стороны тротуара или обочины на остановочных пунктах и только после полной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5.1.18. Если посадка и высадка невозможна со стороны тротуара или обочины, она может осуществляться со стороны проезжей части при условии, что это будет безопасно и не создаст помех другим участникам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5.1.21. Во избежание эмоциональных перегрузок при общении с сотрудниками, руководством, поставщиками и др. пользоваться знаниями психологии, педагогики, методами убеждения, аргументации своей позиции, профилактики и разрешения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5.1.22.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водителя от управления автотранспортным средством во время его движения;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препятствовать закрытию дверей или открывать их до полной остановки;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проезжать в служебном автотранспорте в нетрезвом состоянии или в пачкающей одежде;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высовываться из окон;</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провозить в качестве багажа и ручной клади огнеопасные, взрывчатые, отравляющие, легковоспламеняющиеся, ядовитые, радиоактивные и едкие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5.1.26.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Не 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Ведущий специалист по закупкам внешней экономической деятельности (ВЭД)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Ведущий специалист по закупкам внешней экономической деятельности (ВЭД)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ведущему специалисту по закупкам внешней экономической деятельности (ВЭД)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ведущего специалиста по закупкам внешней экономической деятельности (ВЭД)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ведущим специалистом по закупкам внешней экономической деятельности (ВЭД)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4116ea87c8b4c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