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выполнения работ у воды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выполнения работ у воды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выполнения работ у воды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у воды;</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на морских судах и судах внутреннего водного транспорта</w:t>
      </w:r>
      <w:r>
        <w:rPr>
          <w:rFonts w:hAnsi="Times New Roman" w:cs="Times New Roman"/>
          <w:color w:val="000000"/>
          <w:sz w:val="24"/>
          <w:szCs w:val="24"/>
        </w:rPr>
        <w:t xml:space="preserve">, </w:t>
      </w:r>
      <w:r>
        <w:rPr>
          <w:rFonts w:hAnsi="Times New Roman" w:cs="Times New Roman"/>
          <w:color w:val="000000"/>
          <w:sz w:val="24"/>
          <w:szCs w:val="24"/>
        </w:rPr>
        <w:t>Приказ Минтруда от 11.12.2020 № 886н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 xml:space="preserve">Правила по охране труда при работе на высоте, </w:t>
      </w:r>
      <w:r>
        <w:rPr>
          <w:rFonts w:hAnsi="Times New Roman" w:cs="Times New Roman"/>
          <w:color w:val="000000"/>
          <w:sz w:val="24"/>
          <w:szCs w:val="24"/>
        </w:rPr>
        <w:t>Приказ Минтруда от 16.11.2020 №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у воды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3.11.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3.12.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3.12.1.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3.12.3.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3.12.4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color w:val="000000"/>
          <w:sz w:val="24"/>
          <w:szCs w:val="24"/>
        </w:rPr>
        <w:t>Продолжительность ежедневного отдыха не может быть менее 12 часов. Члены экипажа должны иметь в течение суток (24 часов), по крайней мере, один непрерывный 8-часовой отдых.</w:t>
      </w:r>
    </w:p>
    <w:p>
      <w:pPr>
        <w:spacing w:line="240" w:lineRule="auto"/>
        <w:rPr>
          <w:rFonts w:hAnsi="Times New Roman" w:cs="Times New Roman"/>
          <w:color w:val="000000"/>
          <w:sz w:val="24"/>
          <w:szCs w:val="24"/>
        </w:rPr>
      </w:pPr>
      <w:r>
        <w:rPr>
          <w:rFonts w:hAnsi="Times New Roman" w:cs="Times New Roman"/>
          <w:b/>
          <w:bCs/>
          <w:color w:val="000000"/>
          <w:sz w:val="24"/>
          <w:szCs w:val="24"/>
        </w:rPr>
        <w:t>3.13.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3.13.1. В процессе выполнения работ на работника могут воздействовать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оборудования, перемещаемые материалы, детали;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расположение рабочих мест на значительной высоте относительно поверхности земли (пола);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вредные химические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неблагоприятный микроклимат;</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работником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3.14.2.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3.14.3.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3.14.4.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3.14.5. При работе с электрооборудованием работника необходимо обеспечить основными и дополнительными защитными средствами, обеспечивающими безопасность его работы (диэлектрические перчатки, диэлектрический коврик, инструмент с изолирующими рукоятками, переносные заземления, плакаты и т. д.).</w:t>
      </w:r>
    </w:p>
    <w:p>
      <w:pPr>
        <w:spacing w:line="240" w:lineRule="auto"/>
        <w:rPr>
          <w:rFonts w:hAnsi="Times New Roman" w:cs="Times New Roman"/>
          <w:color w:val="000000"/>
          <w:sz w:val="24"/>
          <w:szCs w:val="24"/>
        </w:rPr>
      </w:pPr>
      <w:r>
        <w:rPr>
          <w:rFonts w:hAnsi="Times New Roman" w:cs="Times New Roman"/>
          <w:b/>
          <w:bCs/>
          <w:color w:val="000000"/>
          <w:sz w:val="24"/>
          <w:szCs w:val="24"/>
        </w:rPr>
        <w:t>3.15.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3.15.2.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3.15.3.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3.16.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3.16.1.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3.16.2.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3.16.3.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3.16.4.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3.16.5.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4.4.1 Надеть предусмотренную соответствующими нормами спецодежду и спецобувь. Провести осмотр и подготовку к работе средств индивидуальной защиты. Спецодежда должна быть застегнута. 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4.4.2. Получить задание от руководителя на выполнение работ по монтажу, демонтажу и ремонту судового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работ повышенной опасности получить разрешение и пройти целевой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4.4.3.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достаточность освещения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состояние полов (отсутствие выбоин, неровностей, пролитых жидкостей и др.);</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и исправность (целостность):</w:t>
      </w:r>
    </w:p>
    <w:p>
      <w:pPr>
        <w:spacing w:line="240" w:lineRule="auto"/>
        <w:rPr>
          <w:rFonts w:hAnsi="Times New Roman" w:cs="Times New Roman"/>
          <w:color w:val="000000"/>
          <w:sz w:val="24"/>
          <w:szCs w:val="24"/>
        </w:rPr>
      </w:pPr>
      <w:r>
        <w:rPr>
          <w:rFonts w:hAnsi="Times New Roman" w:cs="Times New Roman"/>
          <w:color w:val="000000"/>
          <w:sz w:val="24"/>
          <w:szCs w:val="24"/>
        </w:rPr>
        <w:t>- необходимых материалов, деталей и т.п.;</w:t>
      </w:r>
    </w:p>
    <w:p>
      <w:pPr>
        <w:spacing w:line="240" w:lineRule="auto"/>
        <w:rPr>
          <w:rFonts w:hAnsi="Times New Roman" w:cs="Times New Roman"/>
          <w:color w:val="000000"/>
          <w:sz w:val="24"/>
          <w:szCs w:val="24"/>
        </w:rPr>
      </w:pPr>
      <w:r>
        <w:rPr>
          <w:rFonts w:hAnsi="Times New Roman" w:cs="Times New Roman"/>
          <w:color w:val="000000"/>
          <w:sz w:val="24"/>
          <w:szCs w:val="24"/>
        </w:rPr>
        <w:t>- инструмента, приспособлений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 плакатов по технике безопасности, указывающих место безопасной работы, запрещающих или разрешающих производство работ, предупреждающих об опасности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4.4.5. Рабочий инструмент, приспособления и вспомогательные материалы следует расположить в удобном для использования порядке и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4.4.6. Инструмент должен соответствовать следующим требованиям:</w:t>
      </w:r>
    </w:p>
    <w:p>
      <w:pPr>
        <w:spacing w:line="240" w:lineRule="auto"/>
        <w:rPr>
          <w:rFonts w:hAnsi="Times New Roman" w:cs="Times New Roman"/>
          <w:color w:val="000000"/>
          <w:sz w:val="24"/>
          <w:szCs w:val="24"/>
        </w:rPr>
      </w:pPr>
      <w:r>
        <w:rPr>
          <w:rFonts w:hAnsi="Times New Roman" w:cs="Times New Roman"/>
          <w:color w:val="000000"/>
          <w:sz w:val="24"/>
          <w:szCs w:val="24"/>
        </w:rPr>
        <w:t>- рукоятки плоскогубцев, острогубцев и кусачек должны иметь защитную изоляцию;</w:t>
      </w:r>
    </w:p>
    <w:p>
      <w:pPr>
        <w:spacing w:line="240" w:lineRule="auto"/>
        <w:rPr>
          <w:rFonts w:hAnsi="Times New Roman" w:cs="Times New Roman"/>
          <w:color w:val="000000"/>
          <w:sz w:val="24"/>
          <w:szCs w:val="24"/>
        </w:rPr>
      </w:pPr>
      <w:r>
        <w:rPr>
          <w:rFonts w:hAnsi="Times New Roman" w:cs="Times New Roman"/>
          <w:color w:val="000000"/>
          <w:sz w:val="24"/>
          <w:szCs w:val="24"/>
        </w:rPr>
        <w:t>- рабочая часть отвертки должна быть хорошо заточена, на стержень надета изоляционная трубка, оставляющая открытой только рабочую часть отвертки;</w:t>
      </w:r>
    </w:p>
    <w:p>
      <w:pPr>
        <w:spacing w:line="240" w:lineRule="auto"/>
        <w:rPr>
          <w:rFonts w:hAnsi="Times New Roman" w:cs="Times New Roman"/>
          <w:color w:val="000000"/>
          <w:sz w:val="24"/>
          <w:szCs w:val="24"/>
        </w:rPr>
      </w:pPr>
      <w:r>
        <w:rPr>
          <w:rFonts w:hAnsi="Times New Roman" w:cs="Times New Roman"/>
          <w:color w:val="000000"/>
          <w:sz w:val="24"/>
          <w:szCs w:val="24"/>
        </w:rPr>
        <w:t>- гаечные ключи должны иметь параллельные губки, их рабочие поверхности не должны иметь сбитых скосов, а рукоятки -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 рукоятка молотка должна иметь по всей длине овальную форму, не иметь сучков и трещин, плотно укрепляться в инструменте.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Подготовить электрозащитные средства: основные (изолирующие штанги, указатели напряжения, электроизмерительные клещи, ручной изолирующий инструмент) и дополнительные (диэлектрические коврики, диэлектрические, изолирующие подставки, оградительные устройства, знаки безопасности, переносные заземления). Электрозащитные средства должны быть испытаны и не иметь механических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4.4.2. Средства защиты, приборы, инструменты и приспособления с дефектами или с истекшим сроком испытания необходимо изъять из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4.4.3. Место производства работ должно быть хорошо освещено и содержаться в чистоте и порядке. Проходы вблизи электрооборудования должны быть свободными, пол (палуба), плиты настила - чистыми и сухими.</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 в соответствии с выполняемой работой.</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Правильно выполнять приемы работ по монтажу, демонтажу и ремонту судового электрооборудования; при эксплуатации и обслуживании оборудования, приборов, инструмента, приспособлений; при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5.1.6. При ремонте двигателей, вспомогательных механизмов, электрооборудования, устройств и установок должно быть отключено подающееся на них питание (или приводные системы), а на пусковом устройстве этих механизмов и в других местах, откуда осуществляется пуск (распределительные щиты (далее - РЩ), пульты управления, посты управления, рубки), должны быть вывешены таблички с надписью: "Не включать - работают люди". Снятие таблички с такой надписью допускается исключительно лицом, которым она вывешена.</w:t>
      </w:r>
    </w:p>
    <w:p>
      <w:pPr>
        <w:spacing w:line="240" w:lineRule="auto"/>
        <w:rPr>
          <w:rFonts w:hAnsi="Times New Roman" w:cs="Times New Roman"/>
          <w:color w:val="000000"/>
          <w:sz w:val="24"/>
          <w:szCs w:val="24"/>
        </w:rPr>
      </w:pPr>
      <w:r>
        <w:rPr>
          <w:rFonts w:hAnsi="Times New Roman" w:cs="Times New Roman"/>
          <w:color w:val="000000"/>
          <w:sz w:val="24"/>
          <w:szCs w:val="24"/>
        </w:rPr>
        <w:t>5.1.7. Мигающие лампочки могут указывать на наличие дефектов в проводке или оборудовании, которые могут привести к поражениям электрическим током или пожару. Дефекты должны быть выявлены и устранены. Вышедшие из строя лампочки подлежат замене.</w:t>
      </w:r>
    </w:p>
    <w:p>
      <w:pPr>
        <w:spacing w:line="240" w:lineRule="auto"/>
        <w:rPr>
          <w:rFonts w:hAnsi="Times New Roman" w:cs="Times New Roman"/>
          <w:color w:val="000000"/>
          <w:sz w:val="24"/>
          <w:szCs w:val="24"/>
        </w:rPr>
      </w:pPr>
      <w:r>
        <w:rPr>
          <w:rFonts w:hAnsi="Times New Roman" w:cs="Times New Roman"/>
          <w:color w:val="000000"/>
          <w:sz w:val="24"/>
          <w:szCs w:val="24"/>
        </w:rPr>
        <w:t>5.1.8. Все виды работ, выполняемые на судне и связанные с электробезопасностью, должны быть зафиксированы в судовом или машинном журналах в соответствии с характером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 по распоряжению старшего электромеханика по согласованию с главным механиком - на судах с электродвижением, электромеханика (механика) по согласованию со старшим механиком - на судах без электродвижения;</w:t>
      </w:r>
    </w:p>
    <w:p>
      <w:pPr>
        <w:spacing w:line="240" w:lineRule="auto"/>
        <w:rPr>
          <w:rFonts w:hAnsi="Times New Roman" w:cs="Times New Roman"/>
          <w:color w:val="000000"/>
          <w:sz w:val="24"/>
          <w:szCs w:val="24"/>
        </w:rPr>
      </w:pPr>
      <w:r>
        <w:rPr>
          <w:rFonts w:hAnsi="Times New Roman" w:cs="Times New Roman"/>
          <w:color w:val="000000"/>
          <w:sz w:val="24"/>
          <w:szCs w:val="24"/>
        </w:rPr>
        <w:t>- в порядке текущей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5.1.9. Снятие напряжения должно производиться с уведомлением вахтенной службы.</w:t>
      </w:r>
    </w:p>
    <w:p>
      <w:pPr>
        <w:spacing w:line="240" w:lineRule="auto"/>
        <w:rPr>
          <w:rFonts w:hAnsi="Times New Roman" w:cs="Times New Roman"/>
          <w:color w:val="000000"/>
          <w:sz w:val="24"/>
          <w:szCs w:val="24"/>
        </w:rPr>
      </w:pPr>
      <w:r>
        <w:rPr>
          <w:rFonts w:hAnsi="Times New Roman" w:cs="Times New Roman"/>
          <w:color w:val="000000"/>
          <w:sz w:val="24"/>
          <w:szCs w:val="24"/>
        </w:rPr>
        <w:t>5.1.10. При обнаружении неисправностей, которые могут привести к несчастным случаям с людьми, поломке технических средств, пожару, взрыву либо крупной аварии, вахтенному электрику или механику разрешается произвести отключения и включения без предварительного разрешения старшего (главного) механика или электромеханика, но с последующим уведомлением их.</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работах с низковольтным судовым электрооборудованием (генераторы, электродвигатели гребных электрических установок и вспомогательных механизмов, распределительные устройства, кабельные трассы номинальные (паспортные), напряжения которых ниже 1000 В):</w:t>
      </w:r>
    </w:p>
    <w:p>
      <w:pPr>
        <w:spacing w:line="240" w:lineRule="auto"/>
        <w:rPr>
          <w:rFonts w:hAnsi="Times New Roman" w:cs="Times New Roman"/>
          <w:color w:val="000000"/>
          <w:sz w:val="24"/>
          <w:szCs w:val="24"/>
        </w:rPr>
      </w:pPr>
      <w:r>
        <w:rPr>
          <w:rFonts w:hAnsi="Times New Roman" w:cs="Times New Roman"/>
          <w:color w:val="000000"/>
          <w:sz w:val="24"/>
          <w:szCs w:val="24"/>
        </w:rPr>
        <w:t>- при производстве работ должны использоваться электрозащитные средства - основные (изолирующие штанги, указатели напряжения, электроизмерительные клещи, ручной изолирующий инструмент) и дополнительные (диэлектрические коврики, диэлектрические, изолирующие подставки, оградительные устройства, знаки безопасности, переносные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 при эксплуатации средства защиты подвергают периодическим и внеочередным испытаниям. Внеочередные испытания проводят после ремонта по нормам приемосдаточных испытаний. При всех видах испытаний проверяют механические и электрические характеристики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 ремонтные и профилактические работы по электрооборудованию могут выполняться:</w:t>
      </w:r>
    </w:p>
    <w:p>
      <w:pPr>
        <w:spacing w:line="240" w:lineRule="auto"/>
        <w:rPr>
          <w:rFonts w:hAnsi="Times New Roman" w:cs="Times New Roman"/>
          <w:color w:val="000000"/>
          <w:sz w:val="24"/>
          <w:szCs w:val="24"/>
        </w:rPr>
      </w:pPr>
      <w:r>
        <w:rPr>
          <w:rFonts w:hAnsi="Times New Roman" w:cs="Times New Roman"/>
          <w:color w:val="000000"/>
          <w:sz w:val="24"/>
          <w:szCs w:val="24"/>
        </w:rPr>
        <w:t>со снятием напряжения полностью или частично на ремонтируемом участке и при профилактике - по отдельным видам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без снятия напряжения на токоведущих частях электрооборудования и вблизи их с соблюдением необходимых мер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на месте производства работ с полным снятием напряжения должны быть отключены токоведущие части, на которых производится работа, а также токоведущие части, доступные прикосновению при выполнении работ (эти части допускается не отключать, если они будут ограждены изолирующими накладками из изоляционных материалов, обеспечивающих безопасность). Отключение должно производиться таким образом, чтобы выделенное для выполнения работы электрооборудование либо отдельный его участок были со всех сторон отделены от токоведущих частей, находящихся под напряжением, с помощью коммутационной аппаратуры (выключателей, автоматов, контакторов, разъединителей, рубильников) и снятием предохранителей. При наличии контакторов и других коммутационных аппаратов с автоматическими приводами с дистанционным управлением нужно убедиться в отсутствии напряжения на отключенных участках путем осмотра положения контактов, а также проверкой отсутствия напряжения у коммутационных аппаратов с закрытыми контактами, если имеется полная уверенность, что положение рукоятки либо указателя соответствует положению контактов;</w:t>
      </w:r>
    </w:p>
    <w:p>
      <w:pPr>
        <w:spacing w:line="240" w:lineRule="auto"/>
        <w:rPr>
          <w:rFonts w:hAnsi="Times New Roman" w:cs="Times New Roman"/>
          <w:color w:val="000000"/>
          <w:sz w:val="24"/>
          <w:szCs w:val="24"/>
        </w:rPr>
      </w:pPr>
      <w:r>
        <w:rPr>
          <w:rFonts w:hAnsi="Times New Roman" w:cs="Times New Roman"/>
          <w:color w:val="000000"/>
          <w:sz w:val="24"/>
          <w:szCs w:val="24"/>
        </w:rPr>
        <w:t>- на рукоятках автоматов, выключателей, разъединителей, рубильников, на ключах и кнопках управления, а также на основаниях предохранителей, при помощи которых может быть подано напряжение к месту работ лицом, производящим отключение, вывешивается табличка с надписью: "Не включать! Работают люди!". При этом предохранители должны быть вынуты из установочных гнезд. Снятие табличек и включение электропитания могут быть произведены после окончания работ лицом, установившим предупреждающие знаки;</w:t>
      </w:r>
    </w:p>
    <w:p>
      <w:pPr>
        <w:spacing w:line="240" w:lineRule="auto"/>
        <w:rPr>
          <w:rFonts w:hAnsi="Times New Roman" w:cs="Times New Roman"/>
          <w:color w:val="000000"/>
          <w:sz w:val="24"/>
          <w:szCs w:val="24"/>
        </w:rPr>
      </w:pPr>
      <w:r>
        <w:rPr>
          <w:rFonts w:hAnsi="Times New Roman" w:cs="Times New Roman"/>
          <w:color w:val="000000"/>
          <w:sz w:val="24"/>
          <w:szCs w:val="24"/>
        </w:rPr>
        <w:t>- для предотвращения подачи к месту работы напряжения от трансформаторов необходимо отключить все связанные с подготавливаемым к ремонту электрооборудованием силовые, измерительные и различные трансформаторы со стороны первичных и вторичных обмоток;</w:t>
      </w:r>
    </w:p>
    <w:p>
      <w:pPr>
        <w:spacing w:line="240" w:lineRule="auto"/>
        <w:rPr>
          <w:rFonts w:hAnsi="Times New Roman" w:cs="Times New Roman"/>
          <w:color w:val="000000"/>
          <w:sz w:val="24"/>
          <w:szCs w:val="24"/>
        </w:rPr>
      </w:pPr>
      <w:r>
        <w:rPr>
          <w:rFonts w:hAnsi="Times New Roman" w:cs="Times New Roman"/>
          <w:color w:val="000000"/>
          <w:sz w:val="24"/>
          <w:szCs w:val="24"/>
        </w:rPr>
        <w:t>- в случаях, когда работа выполняется без применения переносных заземлений, должны быть приняты дополнительные меры, препятствующие ошибочной подаче напряжения к месту работы. При возможности применения указанных мер должны быть отсоединены концы питающей линии;</w:t>
      </w:r>
    </w:p>
    <w:p>
      <w:pPr>
        <w:spacing w:line="240" w:lineRule="auto"/>
        <w:rPr>
          <w:rFonts w:hAnsi="Times New Roman" w:cs="Times New Roman"/>
          <w:color w:val="000000"/>
          <w:sz w:val="24"/>
          <w:szCs w:val="24"/>
        </w:rPr>
      </w:pPr>
      <w:r>
        <w:rPr>
          <w:rFonts w:hAnsi="Times New Roman" w:cs="Times New Roman"/>
          <w:color w:val="000000"/>
          <w:sz w:val="24"/>
          <w:szCs w:val="24"/>
        </w:rPr>
        <w:t>- проверка отсутствия напряжения производится указателем напряжения заводского исполнения или переносным вольтметром; применение контрольных ламп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перед проверкой отсутствия напряжения необходимо убедиться в исправности применяемого указателя или прибора путем проверки их на токоведущих частях, заведомо находящихся под напряжением, либо при помощи специального прибора. Наложение переносного заземления является мерой защиты работающих от случайного появления напряжения питания или наведенного (потенциала). Переносное заземление применяется при производстве работ в распределительных щитах, шкафах, на пусковых станциях при полном снятии напряжения, на кабельных магистралях и в случае, когда место производства работ связано с разветвленной цепью. Необходимость наложения переносного заземления в каждом конкретном случае определяется электромехаником (механиком) судна;</w:t>
      </w:r>
    </w:p>
    <w:p>
      <w:pPr>
        <w:spacing w:line="240" w:lineRule="auto"/>
        <w:rPr>
          <w:rFonts w:hAnsi="Times New Roman" w:cs="Times New Roman"/>
          <w:color w:val="000000"/>
          <w:sz w:val="24"/>
          <w:szCs w:val="24"/>
        </w:rPr>
      </w:pPr>
      <w:r>
        <w:rPr>
          <w:rFonts w:hAnsi="Times New Roman" w:cs="Times New Roman"/>
          <w:color w:val="000000"/>
          <w:sz w:val="24"/>
          <w:szCs w:val="24"/>
        </w:rPr>
        <w:t>- наложение заземления должно производиться только электротехническим персоналом после проверки отсутствия напряжения. Переносное заземление должно быть предварительно присоединено к корпусу судна, а затем (после проверки отсутствия напряжения на частях, подлежащих заземлению) накладывается на токоведущие части и крепится к ним с помощью струбцин, зажимов и других приспособлений. Снимать заземление следует в обратном порядке, то есть сначала снять его с токоведущих частей, а затем отсоединить от корпуса. Запрещается пользоваться для заземления какими-либо проводниками, не предназначенными для этой цели, а также производить присоединение заземлений путем их скрутки. Работы на электрооборудовании с частичным снятием напряжения должны производиться электромехаником или другим специалистом персонала технической службы, имеющими право на производство подобных работ, с ведома главного (старшего) механика при соблюдении необходимых мер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работах с частичным снятием напряжения не отключенные токоведущие части, доступные случайному прикосновению, должны быть ограждены временными ограждениями, диэлектрическими матами (ковриками);</w:t>
      </w:r>
    </w:p>
    <w:p>
      <w:pPr>
        <w:spacing w:line="240" w:lineRule="auto"/>
        <w:rPr>
          <w:rFonts w:hAnsi="Times New Roman" w:cs="Times New Roman"/>
          <w:color w:val="000000"/>
          <w:sz w:val="24"/>
          <w:szCs w:val="24"/>
        </w:rPr>
      </w:pPr>
      <w:r>
        <w:rPr>
          <w:rFonts w:hAnsi="Times New Roman" w:cs="Times New Roman"/>
          <w:color w:val="000000"/>
          <w:sz w:val="24"/>
          <w:szCs w:val="24"/>
        </w:rPr>
        <w:t>- на временных ограждениях должны быть вывешены таблички с надписью "Осторожно! Работают люди!". На рабочем месте должны быть вывешены предупреждающие знаки "Стой! Опасно для жизни!". Лицо, производящее работу вблизи токоведущих частей, находящихся под напряжением, должно располагаться так, чтобы эти токоведущие части были перед ним. Работы выполняются под наблюдением второго лица - страхующего. При этом необходимо: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диэлектрических перчатках и галошах или стоять на диэлектрическом коврике;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электромонтажным инструментом с изолированными рукоятками;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изолирующий инструмент за ручки-захваты не дальше ограничительного кольца;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работая на токоведущих частях одной фазы, ограждать токоведущие части других фаз резиновыми матами, миканитом;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прикасаясь изолирующим инструментом к токоведущим частям, не дотрагиваться до окружающих предметов: бортов, переборок, деталей набора судна, корпусов механизмов;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касаться лиц, стоящих рядом.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применение ножовок, напильников, металлических стремянок, рулеток, метров и другого инструмента без соответствующей изоляции при работах на участках,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производить работу, если находящиеся под напряжением токоведущие части расположены сзади производящего работу или с 2-х боковых сторон;</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работать в положениях, при которых можно коснуться токоведущих частей,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в помещениях, особо опасных в отношении поражения людей электрическим током, производство работ на не отключенных токоведущих частях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электроработы на мачтах и колоннах должны производиться только при отключенном напряжении, снятых предохранителях и с соблюдением требований безопасности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 работы на токоведущих частях электрооборудования без снятия напряжения допускаются только в исключительных случаях при аварийной ситуации и должны производиться электромехаником или другими специалистами, имеющими право производства указанных работ, с ведома старшего механика при соблюдении необходимых мер безопасности и использовании основных и дополнительных изолирующих средств. В этих случаях должны быть выполнены все требования, относящиеся к работе с частичным снятием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работах с распределительными устройствами, пультами управления и коммутационной аппаратурой:</w:t>
      </w:r>
    </w:p>
    <w:p>
      <w:pPr>
        <w:spacing w:line="240" w:lineRule="auto"/>
        <w:rPr>
          <w:rFonts w:hAnsi="Times New Roman" w:cs="Times New Roman"/>
          <w:color w:val="000000"/>
          <w:sz w:val="24"/>
          <w:szCs w:val="24"/>
        </w:rPr>
      </w:pPr>
      <w:r>
        <w:rPr>
          <w:rFonts w:hAnsi="Times New Roman" w:cs="Times New Roman"/>
          <w:color w:val="000000"/>
          <w:sz w:val="24"/>
          <w:szCs w:val="24"/>
        </w:rPr>
        <w:t>- включение и выключение потребителей на силовых и осветительных распределительных щитах, пультах, пуск и остановка электродвигателей, включение систем может производиться одним лицом электротехнического, механического либо штурманского состава, а также лицами, палубной командой, работающими на этих механизмах и агрегатах, имеющими на это соответствующее право, по согласованию с вахтенной службой;</w:t>
      </w:r>
    </w:p>
    <w:p>
      <w:pPr>
        <w:spacing w:line="240" w:lineRule="auto"/>
        <w:rPr>
          <w:rFonts w:hAnsi="Times New Roman" w:cs="Times New Roman"/>
          <w:color w:val="000000"/>
          <w:sz w:val="24"/>
          <w:szCs w:val="24"/>
        </w:rPr>
      </w:pPr>
      <w:r>
        <w:rPr>
          <w:rFonts w:hAnsi="Times New Roman" w:cs="Times New Roman"/>
          <w:color w:val="000000"/>
          <w:sz w:val="24"/>
          <w:szCs w:val="24"/>
        </w:rPr>
        <w:t>- все включения и отключения на главном распределительном щите, центральном посту управления силовой установки должны осуществляться только электромехаником или вахтенным механиком. Включения на щите электродвижения производятся вахтенным электромехаником. Включения с целью проверки в работе брашпиля, шпиля, швартовных, грузовых лебедок и буксирных лебедок производит электротехнический персонал или вахтенные механики. Включения с целью проверки в работе рулевого устройства, системы дистанционного управления главного двигателя, стабилизаторов качки, подруливающего устройства должен производить электротехнический персонал совместно со 2-м механиком;</w:t>
      </w:r>
    </w:p>
    <w:p>
      <w:pPr>
        <w:spacing w:line="240" w:lineRule="auto"/>
        <w:rPr>
          <w:rFonts w:hAnsi="Times New Roman" w:cs="Times New Roman"/>
          <w:color w:val="000000"/>
          <w:sz w:val="24"/>
          <w:szCs w:val="24"/>
        </w:rPr>
      </w:pPr>
      <w:r>
        <w:rPr>
          <w:rFonts w:hAnsi="Times New Roman" w:cs="Times New Roman"/>
          <w:color w:val="000000"/>
          <w:sz w:val="24"/>
          <w:szCs w:val="24"/>
        </w:rPr>
        <w:t>- на главном и аварийном распределительных щитах, щите электродвижения, групповых распределительных щитах, станциях и пультах управления или вблизи от них должны находиться:</w:t>
      </w:r>
    </w:p>
    <w:p>
      <w:pPr>
        <w:spacing w:line="240" w:lineRule="auto"/>
        <w:rPr>
          <w:rFonts w:hAnsi="Times New Roman" w:cs="Times New Roman"/>
          <w:color w:val="000000"/>
          <w:sz w:val="24"/>
          <w:szCs w:val="24"/>
        </w:rPr>
      </w:pPr>
      <w:r>
        <w:rPr>
          <w:rFonts w:hAnsi="Times New Roman" w:cs="Times New Roman"/>
          <w:color w:val="000000"/>
          <w:sz w:val="24"/>
          <w:szCs w:val="24"/>
        </w:rPr>
        <w:t>схемы генерирования и распределения электроэнергии или мнемосхемы (для пультов);</w:t>
      </w:r>
    </w:p>
    <w:p>
      <w:pPr>
        <w:spacing w:line="240" w:lineRule="auto"/>
        <w:rPr>
          <w:rFonts w:hAnsi="Times New Roman" w:cs="Times New Roman"/>
          <w:color w:val="000000"/>
          <w:sz w:val="24"/>
          <w:szCs w:val="24"/>
        </w:rPr>
      </w:pPr>
      <w:r>
        <w:rPr>
          <w:rFonts w:hAnsi="Times New Roman" w:cs="Times New Roman"/>
          <w:color w:val="000000"/>
          <w:sz w:val="24"/>
          <w:szCs w:val="24"/>
        </w:rPr>
        <w:t>схемы управления, блокировки и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комплект СИЗ от воздействия электрического тока, электрической дуги;</w:t>
      </w:r>
    </w:p>
    <w:p>
      <w:pPr>
        <w:spacing w:line="240" w:lineRule="auto"/>
        <w:rPr>
          <w:rFonts w:hAnsi="Times New Roman" w:cs="Times New Roman"/>
          <w:color w:val="000000"/>
          <w:sz w:val="24"/>
          <w:szCs w:val="24"/>
        </w:rPr>
      </w:pPr>
      <w:r>
        <w:rPr>
          <w:rFonts w:hAnsi="Times New Roman" w:cs="Times New Roman"/>
          <w:color w:val="000000"/>
          <w:sz w:val="24"/>
          <w:szCs w:val="24"/>
        </w:rPr>
        <w:t>необходимые инструменты с изолированными рукоятками;</w:t>
      </w:r>
    </w:p>
    <w:p>
      <w:pPr>
        <w:spacing w:line="240" w:lineRule="auto"/>
        <w:rPr>
          <w:rFonts w:hAnsi="Times New Roman" w:cs="Times New Roman"/>
          <w:color w:val="000000"/>
          <w:sz w:val="24"/>
          <w:szCs w:val="24"/>
        </w:rPr>
      </w:pPr>
      <w:r>
        <w:rPr>
          <w:rFonts w:hAnsi="Times New Roman" w:cs="Times New Roman"/>
          <w:color w:val="000000"/>
          <w:sz w:val="24"/>
          <w:szCs w:val="24"/>
        </w:rPr>
        <w:t>- вокруг щитов и пультов напряжением более 50 В площадь палубы, необходимая для их обслуживания, должна быть покрыта ковриком из рифленой маслостойкой диэлектрической резины;</w:t>
      </w:r>
    </w:p>
    <w:p>
      <w:pPr>
        <w:spacing w:line="240" w:lineRule="auto"/>
        <w:rPr>
          <w:rFonts w:hAnsi="Times New Roman" w:cs="Times New Roman"/>
          <w:color w:val="000000"/>
          <w:sz w:val="24"/>
          <w:szCs w:val="24"/>
        </w:rPr>
      </w:pPr>
      <w:r>
        <w:rPr>
          <w:rFonts w:hAnsi="Times New Roman" w:cs="Times New Roman"/>
          <w:color w:val="000000"/>
          <w:sz w:val="24"/>
          <w:szCs w:val="24"/>
        </w:rPr>
        <w:t>- чистка и уборка без снятия напряжения в закрытых распределительных устройствах допускается при наличии в них проходов, позволяющих безопасно производить работу с помощью специальных щеток или пылесосов, снабженных изолированными штангами;</w:t>
      </w:r>
    </w:p>
    <w:p>
      <w:pPr>
        <w:spacing w:line="240" w:lineRule="auto"/>
        <w:rPr>
          <w:rFonts w:hAnsi="Times New Roman" w:cs="Times New Roman"/>
          <w:color w:val="000000"/>
          <w:sz w:val="24"/>
          <w:szCs w:val="24"/>
        </w:rPr>
      </w:pPr>
      <w:r>
        <w:rPr>
          <w:rFonts w:hAnsi="Times New Roman" w:cs="Times New Roman"/>
          <w:color w:val="000000"/>
          <w:sz w:val="24"/>
          <w:szCs w:val="24"/>
        </w:rPr>
        <w:t>- работы по очистке изоляции от пыли и загрязнений без снятия напряжения должны производиться в диэлектрических перчатках и ботах не менее чем двумя лицами соответствующей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 установка и снятие предохранителей в распределительных щитах и пультах управления должны производиться при снятом напряжении. Под напряжением, но без нагрузки допускается снимать и устанавливать предохранители на присоединениях (линиях), в схеме которых отсутствуют коммутационные аппараты;</w:t>
      </w:r>
    </w:p>
    <w:p>
      <w:pPr>
        <w:spacing w:line="240" w:lineRule="auto"/>
        <w:rPr>
          <w:rFonts w:hAnsi="Times New Roman" w:cs="Times New Roman"/>
          <w:color w:val="000000"/>
          <w:sz w:val="24"/>
          <w:szCs w:val="24"/>
        </w:rPr>
      </w:pPr>
      <w:r>
        <w:rPr>
          <w:rFonts w:hAnsi="Times New Roman" w:cs="Times New Roman"/>
          <w:color w:val="000000"/>
          <w:sz w:val="24"/>
          <w:szCs w:val="24"/>
        </w:rPr>
        <w:t>- под напряжением и под нагрузкой допускается снимать и устанавливать предохранители измерительных трансформаторов напряжения, а также предохранители пробочного типа;</w:t>
      </w:r>
    </w:p>
    <w:p>
      <w:pPr>
        <w:spacing w:line="240" w:lineRule="auto"/>
        <w:rPr>
          <w:rFonts w:hAnsi="Times New Roman" w:cs="Times New Roman"/>
          <w:color w:val="000000"/>
          <w:sz w:val="24"/>
          <w:szCs w:val="24"/>
        </w:rPr>
      </w:pPr>
      <w:r>
        <w:rPr>
          <w:rFonts w:hAnsi="Times New Roman" w:cs="Times New Roman"/>
          <w:color w:val="000000"/>
          <w:sz w:val="24"/>
          <w:szCs w:val="24"/>
        </w:rPr>
        <w:t>- при снятии и установке предохранителей необходимо пользоваться изолирующими клещами и диэлектрическими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 при снятии и установке открытых плавких вставок необходимо использовать СИЗ;</w:t>
      </w:r>
    </w:p>
    <w:p>
      <w:pPr>
        <w:spacing w:line="240" w:lineRule="auto"/>
        <w:rPr>
          <w:rFonts w:hAnsi="Times New Roman" w:cs="Times New Roman"/>
          <w:color w:val="000000"/>
          <w:sz w:val="24"/>
          <w:szCs w:val="24"/>
        </w:rPr>
      </w:pPr>
      <w:r>
        <w:rPr>
          <w:rFonts w:hAnsi="Times New Roman" w:cs="Times New Roman"/>
          <w:color w:val="000000"/>
          <w:sz w:val="24"/>
          <w:szCs w:val="24"/>
        </w:rPr>
        <w:t>- двери главного распределительного щита (далее - ГРЩ), аварийного распределительно щита, а также двери помещений высоковольтного оборудования при отдельном их размещении должны быть постоянно закрыты на замки. Один комплект ключей должен находиться у электромеханика (старшего механика), а второй - на центральном посту управления (далее - ЦПУ).</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работах с электрическими машинами и преобразователями:</w:t>
      </w:r>
    </w:p>
    <w:p>
      <w:pPr>
        <w:spacing w:line="240" w:lineRule="auto"/>
        <w:rPr>
          <w:rFonts w:hAnsi="Times New Roman" w:cs="Times New Roman"/>
          <w:color w:val="000000"/>
          <w:sz w:val="24"/>
          <w:szCs w:val="24"/>
        </w:rPr>
      </w:pPr>
      <w:r>
        <w:rPr>
          <w:rFonts w:hAnsi="Times New Roman" w:cs="Times New Roman"/>
          <w:color w:val="000000"/>
          <w:sz w:val="24"/>
          <w:szCs w:val="24"/>
        </w:rPr>
        <w:t>- при обслуживании электродвигателей необходимо их остановить, а на пусковом устройстве повесить табличку с надписью: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 на работающих электрических машинах, используемых в электроприводе вспомогательных механизмов и устройств, в случае необходимости разрешается производить уход за коллекторами и токосъемными кольцами (шлифовка, чистка) одному лицу электротехнического персонала в присутствии страхующего при соблюдении следующих мер предосторожности: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шлифовка коллекторов и токосъемных колец должна производиться с помощью специальных колодок, изготовленных из изоляционных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работающий должен остерегаться захвата одежды или обтирочного материала вращающимися частями машин; работать следует в налокотниках, стягивающих руки у запястья, или с застегнутыми у запястья рукавами;</w:t>
      </w:r>
    </w:p>
    <w:p>
      <w:pPr>
        <w:spacing w:line="240" w:lineRule="auto"/>
        <w:rPr>
          <w:rFonts w:hAnsi="Times New Roman" w:cs="Times New Roman"/>
          <w:color w:val="000000"/>
          <w:sz w:val="24"/>
          <w:szCs w:val="24"/>
        </w:rPr>
      </w:pPr>
      <w:r>
        <w:rPr>
          <w:rFonts w:hAnsi="Times New Roman" w:cs="Times New Roman"/>
          <w:color w:val="000000"/>
          <w:sz w:val="24"/>
          <w:szCs w:val="24"/>
        </w:rPr>
        <w:t>со стороны коллектора и у колец ротора должны быть разостланы резиновые диэлектрические маты, или работа должна производиться в диэлектрических галошах;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касаться руками одновременно токоведущих частей и заземленных частей машины, а также других механизмов и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вблизи работающих электрических машин запрещается производить другие работы, связанные с пылеобразованием и разбрызгиванием жидкости.</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работах с системами и средствами автоматики:</w:t>
      </w:r>
    </w:p>
    <w:p>
      <w:pPr>
        <w:spacing w:line="240" w:lineRule="auto"/>
        <w:rPr>
          <w:rFonts w:hAnsi="Times New Roman" w:cs="Times New Roman"/>
          <w:color w:val="000000"/>
          <w:sz w:val="24"/>
          <w:szCs w:val="24"/>
        </w:rPr>
      </w:pPr>
      <w:r>
        <w:rPr>
          <w:rFonts w:hAnsi="Times New Roman" w:cs="Times New Roman"/>
          <w:color w:val="000000"/>
          <w:sz w:val="24"/>
          <w:szCs w:val="24"/>
        </w:rPr>
        <w:t>- при проведении работ в цепях измерительных приборов, устройств защиты все вторичные обмотки измерительных трансформаторов тока и напряжения должны быть постоянно заземлены. В сложных схемах релейной защиты для группы электрически соединенных вторичных обмоток трансформаторов тока независимо от их числа допускается осуществление заземления только в одной точке;</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производства работ в цепях или на аппаратуре средств автоматизации должны быть приняты меры против случайного включения этих средств (заблокировать автоматический запуск);</w:t>
      </w:r>
    </w:p>
    <w:p>
      <w:pPr>
        <w:spacing w:line="240" w:lineRule="auto"/>
        <w:rPr>
          <w:rFonts w:hAnsi="Times New Roman" w:cs="Times New Roman"/>
          <w:color w:val="000000"/>
          <w:sz w:val="24"/>
          <w:szCs w:val="24"/>
        </w:rPr>
      </w:pPr>
      <w:r>
        <w:rPr>
          <w:rFonts w:hAnsi="Times New Roman" w:cs="Times New Roman"/>
          <w:color w:val="000000"/>
          <w:sz w:val="24"/>
          <w:szCs w:val="24"/>
        </w:rPr>
        <w:t>- коммутационные переключения, включение и отключение выключателей, разъединителей и другой аппаратуры, пуск и остановка агрегатов, регулировка режима их работы, необходимые при наладке или проверке устройств систем автоматизации, производятся с разрешения старшего механика или электромеханика;</w:t>
      </w:r>
    </w:p>
    <w:p>
      <w:pPr>
        <w:spacing w:line="240" w:lineRule="auto"/>
        <w:rPr>
          <w:rFonts w:hAnsi="Times New Roman" w:cs="Times New Roman"/>
          <w:color w:val="000000"/>
          <w:sz w:val="24"/>
          <w:szCs w:val="24"/>
        </w:rPr>
      </w:pPr>
      <w:r>
        <w:rPr>
          <w:rFonts w:hAnsi="Times New Roman" w:cs="Times New Roman"/>
          <w:color w:val="000000"/>
          <w:sz w:val="24"/>
          <w:szCs w:val="24"/>
        </w:rPr>
        <w:t>- работа в цепях систем и средств автоматизации должна производиться по исполнительным схемам эксплуатационной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в цепях между трансформатором тока и зажимами, где установлена закорачивающая перемычка, производить работы, которые могут привести к размыканию цепи;</w:t>
      </w:r>
    </w:p>
    <w:p>
      <w:pPr>
        <w:spacing w:line="240" w:lineRule="auto"/>
        <w:rPr>
          <w:rFonts w:hAnsi="Times New Roman" w:cs="Times New Roman"/>
          <w:color w:val="000000"/>
          <w:sz w:val="24"/>
          <w:szCs w:val="24"/>
        </w:rPr>
      </w:pPr>
      <w:r>
        <w:rPr>
          <w:rFonts w:hAnsi="Times New Roman" w:cs="Times New Roman"/>
          <w:color w:val="000000"/>
          <w:sz w:val="24"/>
          <w:szCs w:val="24"/>
        </w:rPr>
        <w:t>на панелях или вблизи места размещения аппаратуры систем автоматизации производить работы, вызывающие сотрясение релейной аппаратуры, грозящее ложным срабатыванием реле;</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работы в системах автоматизации, находящихся под питанием (электрическим, пневматическим и гидравлическим).</w:t>
      </w:r>
    </w:p>
    <w:p>
      <w:pPr>
        <w:spacing w:line="240" w:lineRule="auto"/>
        <w:rPr>
          <w:rFonts w:hAnsi="Times New Roman" w:cs="Times New Roman"/>
          <w:color w:val="000000"/>
          <w:sz w:val="24"/>
          <w:szCs w:val="24"/>
        </w:rPr>
      </w:pPr>
      <w:r>
        <w:rPr>
          <w:rFonts w:hAnsi="Times New Roman" w:cs="Times New Roman"/>
          <w:color w:val="000000"/>
          <w:sz w:val="24"/>
          <w:szCs w:val="24"/>
        </w:rPr>
        <w:t>5.1.15. При работах с аккумуляторными батареями и в аккумуляторных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на дверях аккумуляторных помещений, на аккумуляторных шкафах и ящиках должна быть надпись "Аккумуляторная" и знак "Осторожно! Опасность взрыва!". Внутри аккумуляторного помещения должны быть размещены инструкции по эксплуатации аккумуляторных установок. Отдельно должна храниться аптечка с нейтрализующими растворами и раствором для промывки глаз;</w:t>
      </w:r>
    </w:p>
    <w:p>
      <w:pPr>
        <w:spacing w:line="240" w:lineRule="auto"/>
        <w:rPr>
          <w:rFonts w:hAnsi="Times New Roman" w:cs="Times New Roman"/>
          <w:color w:val="000000"/>
          <w:sz w:val="24"/>
          <w:szCs w:val="24"/>
        </w:rPr>
      </w:pPr>
      <w:r>
        <w:rPr>
          <w:rFonts w:hAnsi="Times New Roman" w:cs="Times New Roman"/>
          <w:color w:val="000000"/>
          <w:sz w:val="24"/>
          <w:szCs w:val="24"/>
        </w:rPr>
        <w:t>- сосуды с электролитом, дистиллированной водой, нейтрализующими растворами должны иметь разборчивые надписи (наименования);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работах с кислотой, щелочью следует надевать защитный костюм от растворов щелочей и кислот, резиновый фартук, защитные очки, резиновые сапоги и перчатки;</w:t>
      </w:r>
    </w:p>
    <w:p>
      <w:pPr>
        <w:spacing w:line="240" w:lineRule="auto"/>
        <w:rPr>
          <w:rFonts w:hAnsi="Times New Roman" w:cs="Times New Roman"/>
          <w:color w:val="000000"/>
          <w:sz w:val="24"/>
          <w:szCs w:val="24"/>
        </w:rPr>
      </w:pPr>
      <w:r>
        <w:rPr>
          <w:rFonts w:hAnsi="Times New Roman" w:cs="Times New Roman"/>
          <w:color w:val="000000"/>
          <w:sz w:val="24"/>
          <w:szCs w:val="24"/>
        </w:rPr>
        <w:t>- пролитую кислоту следует убирать при помощи резиновых груш, а при больших количествах засыпать опилками или песком с последующей их уборкой, а место, где была пролита кислота, необходимо засыпать известью или содой, промыть водой и вытереть насухо;</w:t>
      </w:r>
    </w:p>
    <w:p>
      <w:pPr>
        <w:spacing w:line="240" w:lineRule="auto"/>
        <w:rPr>
          <w:rFonts w:hAnsi="Times New Roman" w:cs="Times New Roman"/>
          <w:color w:val="000000"/>
          <w:sz w:val="24"/>
          <w:szCs w:val="24"/>
        </w:rPr>
      </w:pPr>
      <w:r>
        <w:rPr>
          <w:rFonts w:hAnsi="Times New Roman" w:cs="Times New Roman"/>
          <w:color w:val="000000"/>
          <w:sz w:val="24"/>
          <w:szCs w:val="24"/>
        </w:rPr>
        <w:t>- коррозию с металлических поверхностей аккумуляторов необходимо очищать тряпкой, смоченной в керосине;</w:t>
      </w:r>
    </w:p>
    <w:p>
      <w:pPr>
        <w:spacing w:line="240" w:lineRule="auto"/>
        <w:rPr>
          <w:rFonts w:hAnsi="Times New Roman" w:cs="Times New Roman"/>
          <w:color w:val="000000"/>
          <w:sz w:val="24"/>
          <w:szCs w:val="24"/>
        </w:rPr>
      </w:pPr>
      <w:r>
        <w:rPr>
          <w:rFonts w:hAnsi="Times New Roman" w:cs="Times New Roman"/>
          <w:color w:val="000000"/>
          <w:sz w:val="24"/>
          <w:szCs w:val="24"/>
        </w:rPr>
        <w:t>- перед началом зарядки батарей и после нее помещение, в котором она проводится, должно быть провентилировано. Необходимо проверить (внешним осмотром) исправность светильника (или простеночного иллюминатора), состояние вытяжных и приточных каналов, крепления вводных наконечников, прочность контактов межэлементных соединений, исправность вентиляционных пробок;</w:t>
      </w:r>
    </w:p>
    <w:p>
      <w:pPr>
        <w:spacing w:line="240" w:lineRule="auto"/>
        <w:rPr>
          <w:rFonts w:hAnsi="Times New Roman" w:cs="Times New Roman"/>
          <w:color w:val="000000"/>
          <w:sz w:val="24"/>
          <w:szCs w:val="24"/>
        </w:rPr>
      </w:pPr>
      <w:r>
        <w:rPr>
          <w:rFonts w:hAnsi="Times New Roman" w:cs="Times New Roman"/>
          <w:color w:val="000000"/>
          <w:sz w:val="24"/>
          <w:szCs w:val="24"/>
        </w:rPr>
        <w:t>- хранение, зарядка и эксплуатация щелочных и кислотных батарей в одном помещении не допускаются. В аккумуляторных помещениях со щелочными аккумуляторами не должны находиться принадлежности кислотных аккумуляторов;</w:t>
      </w:r>
    </w:p>
    <w:p>
      <w:pPr>
        <w:spacing w:line="240" w:lineRule="auto"/>
        <w:rPr>
          <w:rFonts w:hAnsi="Times New Roman" w:cs="Times New Roman"/>
          <w:color w:val="000000"/>
          <w:sz w:val="24"/>
          <w:szCs w:val="24"/>
        </w:rPr>
      </w:pPr>
      <w:r>
        <w:rPr>
          <w:rFonts w:hAnsi="Times New Roman" w:cs="Times New Roman"/>
          <w:color w:val="000000"/>
          <w:sz w:val="24"/>
          <w:szCs w:val="24"/>
        </w:rPr>
        <w:t>- при попадании щелочи на кожу или в глаза необходимо немедленно промыть пораженное место раствором борной кислоты (10-процентный для кожи и 2-процентный для глаз) и большим количеством воды, после чего обратиться к врачу. При попадании кислотного электролита (кислоты) на кожу или глаза необходимо промыть пораженное место 5-процентным раствором питьевой соды, затем большим количеством воды, после чего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5.1.16. При работах с переносным электрооборудованием: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использование переносного электрооборудования (ручной электроинструмент, средства малой механизации, электропаяльники, трюмные люстры, бытовые и другие переносные электроприборы) напряжением от 42 В до 220 В допускается, если на судне выполнены конструктивные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 конкретные технические меры защиты при работе с переносным электрооборудованием определяются лицами электротехнического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 необходимо использовать СИЗ в зависимости от категории помещения по степени опасности поражения электрическим током и класса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эксплуатировать электрические машины во взрывоопасных помещениях или с химически активной средой, разрушающей металлы и изоляцию, работать с переносным электрооборудованием напряжением более 12 В под дождем или в условиях, допускающих попадание брызг воды;</w:t>
      </w:r>
    </w:p>
    <w:p>
      <w:pPr>
        <w:spacing w:line="240" w:lineRule="auto"/>
        <w:rPr>
          <w:rFonts w:hAnsi="Times New Roman" w:cs="Times New Roman"/>
          <w:color w:val="000000"/>
          <w:sz w:val="24"/>
          <w:szCs w:val="24"/>
        </w:rPr>
      </w:pPr>
      <w:r>
        <w:rPr>
          <w:rFonts w:hAnsi="Times New Roman" w:cs="Times New Roman"/>
          <w:color w:val="000000"/>
          <w:sz w:val="24"/>
          <w:szCs w:val="24"/>
        </w:rPr>
        <w:t>- размещение и использование электрических бытовых нагревательных приборов допускается в специально оборудованных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 необходимо следить за тем, чтобы переносное электрооборудование, имеющее специальный зажим для присоединения заземляющего провода, имело отличительные знаки "З" или "Земля";</w:t>
      </w:r>
    </w:p>
    <w:p>
      <w:pPr>
        <w:spacing w:line="240" w:lineRule="auto"/>
        <w:rPr>
          <w:rFonts w:hAnsi="Times New Roman" w:cs="Times New Roman"/>
          <w:color w:val="000000"/>
          <w:sz w:val="24"/>
          <w:szCs w:val="24"/>
        </w:rPr>
      </w:pPr>
      <w:r>
        <w:rPr>
          <w:rFonts w:hAnsi="Times New Roman" w:cs="Times New Roman"/>
          <w:color w:val="000000"/>
          <w:sz w:val="24"/>
          <w:szCs w:val="24"/>
        </w:rPr>
        <w:t>- штепсельные розетки должны иметь маркировку с указанием величины напряжения и допускаемой нагрузки или предназначения розеток;</w:t>
      </w:r>
    </w:p>
    <w:p>
      <w:pPr>
        <w:spacing w:line="240" w:lineRule="auto"/>
        <w:rPr>
          <w:rFonts w:hAnsi="Times New Roman" w:cs="Times New Roman"/>
          <w:color w:val="000000"/>
          <w:sz w:val="24"/>
          <w:szCs w:val="24"/>
        </w:rPr>
      </w:pPr>
      <w:r>
        <w:rPr>
          <w:rFonts w:hAnsi="Times New Roman" w:cs="Times New Roman"/>
          <w:color w:val="000000"/>
          <w:sz w:val="24"/>
          <w:szCs w:val="24"/>
        </w:rPr>
        <w:t>- на судне должен вестись журнал учета осмотров и испытаний переносного электрооборудования: электроинструмента, судовых бытовых электроприборов, трюмных люстр, светильников напряжением свыше 12 В, преобразователей, трансформаторов. Ручные электрические машины, электрический инструмент, ручные светильники и вспомогательное электрооборудование к ним подвергаются испытанию не реже 1 раза в 6 месяцев. Проверку и учет машин, инструментов и светильников проводит электротехнический персонал судна;</w:t>
      </w:r>
    </w:p>
    <w:p>
      <w:pPr>
        <w:spacing w:line="240" w:lineRule="auto"/>
        <w:rPr>
          <w:rFonts w:hAnsi="Times New Roman" w:cs="Times New Roman"/>
          <w:color w:val="000000"/>
          <w:sz w:val="24"/>
          <w:szCs w:val="24"/>
        </w:rPr>
      </w:pPr>
      <w:r>
        <w:rPr>
          <w:rFonts w:hAnsi="Times New Roman" w:cs="Times New Roman"/>
          <w:color w:val="000000"/>
          <w:sz w:val="24"/>
          <w:szCs w:val="24"/>
        </w:rPr>
        <w:t>- при организации работ и выборе оснастки необходимо обеспечить соответствие переносного электрооборудования по степени защиты условиям работы;</w:t>
      </w:r>
    </w:p>
    <w:p>
      <w:pPr>
        <w:spacing w:line="240" w:lineRule="auto"/>
        <w:rPr>
          <w:rFonts w:hAnsi="Times New Roman" w:cs="Times New Roman"/>
          <w:color w:val="000000"/>
          <w:sz w:val="24"/>
          <w:szCs w:val="24"/>
        </w:rPr>
      </w:pPr>
      <w:r>
        <w:rPr>
          <w:rFonts w:hAnsi="Times New Roman" w:cs="Times New Roman"/>
          <w:color w:val="000000"/>
          <w:sz w:val="24"/>
          <w:szCs w:val="24"/>
        </w:rPr>
        <w:t>- переносное электрооборудование (электроинструмент, трюмные люстры, переносные светильники) должно храниться в сухих специальных помещениях, относящихся к заведованию электромеханика (механика);</w:t>
      </w:r>
    </w:p>
    <w:p>
      <w:pPr>
        <w:spacing w:line="240" w:lineRule="auto"/>
        <w:rPr>
          <w:rFonts w:hAnsi="Times New Roman" w:cs="Times New Roman"/>
          <w:color w:val="000000"/>
          <w:sz w:val="24"/>
          <w:szCs w:val="24"/>
        </w:rPr>
      </w:pPr>
      <w:r>
        <w:rPr>
          <w:rFonts w:hAnsi="Times New Roman" w:cs="Times New Roman"/>
          <w:color w:val="000000"/>
          <w:sz w:val="24"/>
          <w:szCs w:val="24"/>
        </w:rPr>
        <w:t>- ручной электроинструмент выдается для работы электромехаником (механиком) или уполномоченным им электриком;</w:t>
      </w:r>
    </w:p>
    <w:p>
      <w:pPr>
        <w:spacing w:line="240" w:lineRule="auto"/>
        <w:rPr>
          <w:rFonts w:hAnsi="Times New Roman" w:cs="Times New Roman"/>
          <w:color w:val="000000"/>
          <w:sz w:val="24"/>
          <w:szCs w:val="24"/>
        </w:rPr>
      </w:pPr>
      <w:r>
        <w:rPr>
          <w:rFonts w:hAnsi="Times New Roman" w:cs="Times New Roman"/>
          <w:color w:val="000000"/>
          <w:sz w:val="24"/>
          <w:szCs w:val="24"/>
        </w:rPr>
        <w:t>- перед выдачей ручных электромашин, ручных светильников или электроинструмента для работы следует произвести проверку:</w:t>
      </w:r>
    </w:p>
    <w:p>
      <w:pPr>
        <w:spacing w:line="240" w:lineRule="auto"/>
        <w:rPr>
          <w:rFonts w:hAnsi="Times New Roman" w:cs="Times New Roman"/>
          <w:color w:val="000000"/>
          <w:sz w:val="24"/>
          <w:szCs w:val="24"/>
        </w:rPr>
      </w:pPr>
      <w:r>
        <w:rPr>
          <w:rFonts w:hAnsi="Times New Roman" w:cs="Times New Roman"/>
          <w:color w:val="000000"/>
          <w:sz w:val="24"/>
          <w:szCs w:val="24"/>
        </w:rPr>
        <w:t>комплектности крепления деталей;</w:t>
      </w:r>
    </w:p>
    <w:p>
      <w:pPr>
        <w:spacing w:line="240" w:lineRule="auto"/>
        <w:rPr>
          <w:rFonts w:hAnsi="Times New Roman" w:cs="Times New Roman"/>
          <w:color w:val="000000"/>
          <w:sz w:val="24"/>
          <w:szCs w:val="24"/>
        </w:rPr>
      </w:pPr>
      <w:r>
        <w:rPr>
          <w:rFonts w:hAnsi="Times New Roman" w:cs="Times New Roman"/>
          <w:color w:val="000000"/>
          <w:sz w:val="24"/>
          <w:szCs w:val="24"/>
        </w:rPr>
        <w:t>наружным осмотром исправности кабеля, его защитной трубки и штепсельной вилки, целости изоляционных деталей корпуса, рукоятки и крышек щеткодержателей, наличие защитных кожухов и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работы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работы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 допускается применять переносные светильники заводского изготовления пылеводозащитной конструкции, имеющие ограждение (сетку) поверх стеклянного колпака и инвентарный номер. Напряжение переносного светильника должно быть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 переносные электроинструменты должны иметь в корпусе пружинный выключатель, который автоматически обесточивает цепь, если инструмент выпускается из рук;</w:t>
      </w:r>
    </w:p>
    <w:p>
      <w:pPr>
        <w:spacing w:line="240" w:lineRule="auto"/>
        <w:rPr>
          <w:rFonts w:hAnsi="Times New Roman" w:cs="Times New Roman"/>
          <w:color w:val="000000"/>
          <w:sz w:val="24"/>
          <w:szCs w:val="24"/>
        </w:rPr>
      </w:pPr>
      <w:r>
        <w:rPr>
          <w:rFonts w:hAnsi="Times New Roman" w:cs="Times New Roman"/>
          <w:color w:val="000000"/>
          <w:sz w:val="24"/>
          <w:szCs w:val="24"/>
        </w:rPr>
        <w:t>- источниками питания переносных светильников и электроинструмента с напряжением не выше 12 В могут быть:</w:t>
      </w:r>
    </w:p>
    <w:p>
      <w:pPr>
        <w:spacing w:line="240" w:lineRule="auto"/>
        <w:rPr>
          <w:rFonts w:hAnsi="Times New Roman" w:cs="Times New Roman"/>
          <w:color w:val="000000"/>
          <w:sz w:val="24"/>
          <w:szCs w:val="24"/>
        </w:rPr>
      </w:pPr>
      <w:r>
        <w:rPr>
          <w:rFonts w:hAnsi="Times New Roman" w:cs="Times New Roman"/>
          <w:color w:val="000000"/>
          <w:sz w:val="24"/>
          <w:szCs w:val="24"/>
        </w:rPr>
        <w:t>понижающие трансформаторы;</w:t>
      </w:r>
    </w:p>
    <w:p>
      <w:pPr>
        <w:spacing w:line="240" w:lineRule="auto"/>
        <w:rPr>
          <w:rFonts w:hAnsi="Times New Roman" w:cs="Times New Roman"/>
          <w:color w:val="000000"/>
          <w:sz w:val="24"/>
          <w:szCs w:val="24"/>
        </w:rPr>
      </w:pPr>
      <w:r>
        <w:rPr>
          <w:rFonts w:hAnsi="Times New Roman" w:cs="Times New Roman"/>
          <w:color w:val="000000"/>
          <w:sz w:val="24"/>
          <w:szCs w:val="24"/>
        </w:rPr>
        <w:t>машинные преобразователи;</w:t>
      </w:r>
    </w:p>
    <w:p>
      <w:pPr>
        <w:spacing w:line="240" w:lineRule="auto"/>
        <w:rPr>
          <w:rFonts w:hAnsi="Times New Roman" w:cs="Times New Roman"/>
          <w:color w:val="000000"/>
          <w:sz w:val="24"/>
          <w:szCs w:val="24"/>
        </w:rPr>
      </w:pPr>
      <w:r>
        <w:rPr>
          <w:rFonts w:hAnsi="Times New Roman" w:cs="Times New Roman"/>
          <w:color w:val="000000"/>
          <w:sz w:val="24"/>
          <w:szCs w:val="24"/>
        </w:rPr>
        <w:t>аккумуляторные батареи;</w:t>
      </w:r>
    </w:p>
    <w:p>
      <w:pPr>
        <w:spacing w:line="240" w:lineRule="auto"/>
        <w:rPr>
          <w:rFonts w:hAnsi="Times New Roman" w:cs="Times New Roman"/>
          <w:color w:val="000000"/>
          <w:sz w:val="24"/>
          <w:szCs w:val="24"/>
        </w:rPr>
      </w:pPr>
      <w:r>
        <w:rPr>
          <w:rFonts w:hAnsi="Times New Roman" w:cs="Times New Roman"/>
          <w:color w:val="000000"/>
          <w:sz w:val="24"/>
          <w:szCs w:val="24"/>
        </w:rPr>
        <w:t>- во взрывоопасных помещениях использование переносных светильников не допускается и должны применяться аккумуляторные фонари во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 обнаруженные неисправности переносного электрооборудования должны немедленно устраняться. При невозможности устранения неисправностей переносное электрооборудование изымается электромехаником (механиком) из заведования лиц его использующих, о чем производится запись в журнале переносного электрического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неисправное переносное электрооборудование должно храниться в заведовании электромеханика (второго механика) отдельно от исправного и иметь четкую маркировку биркой с надписью "неисправно";</w:t>
      </w:r>
    </w:p>
    <w:p>
      <w:pPr>
        <w:spacing w:line="240" w:lineRule="auto"/>
        <w:rPr>
          <w:rFonts w:hAnsi="Times New Roman" w:cs="Times New Roman"/>
          <w:color w:val="000000"/>
          <w:sz w:val="24"/>
          <w:szCs w:val="24"/>
        </w:rPr>
      </w:pPr>
      <w:r>
        <w:rPr>
          <w:rFonts w:hAnsi="Times New Roman" w:cs="Times New Roman"/>
          <w:color w:val="000000"/>
          <w:sz w:val="24"/>
          <w:szCs w:val="24"/>
        </w:rPr>
        <w:t>- ручные электрические машины, электрический инструмент, ручные светильники и вспомогательное электрооборудование к ним подвергаются проверкам (проверка сопротивления изоляции) не реже одного раза в месяц. Испытания и учет машин, инструментов и светильников проводит электротехнический персонал судна с записью в журнале переносного электрического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для присоединения к сети переносного электрооборудования следует применять гибкий резиновый маслостойкий шланговый провод (кабель) с изоляцией, рассчитанной на напряжение не ниже 500 В для напряжения в сети 220 В, 750 В - для напряжения 380 В;</w:t>
      </w:r>
    </w:p>
    <w:p>
      <w:pPr>
        <w:spacing w:line="240" w:lineRule="auto"/>
        <w:rPr>
          <w:rFonts w:hAnsi="Times New Roman" w:cs="Times New Roman"/>
          <w:color w:val="000000"/>
          <w:sz w:val="24"/>
          <w:szCs w:val="24"/>
        </w:rPr>
      </w:pPr>
      <w:r>
        <w:rPr>
          <w:rFonts w:hAnsi="Times New Roman" w:cs="Times New Roman"/>
          <w:color w:val="000000"/>
          <w:sz w:val="24"/>
          <w:szCs w:val="24"/>
        </w:rPr>
        <w:t>- кабель питания переносного электрооборудования должен быть защищен от возможных механических повреждений. Непосредственное соприкосновение кабеля с горячими или масляными поверхностями и предметами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оболочки кабелей и проводов должны заводиться в сальниковые вводы переносного электрооборудования и прочно закрепляться во избежание излома и истирания их;</w:t>
      </w:r>
    </w:p>
    <w:p>
      <w:pPr>
        <w:spacing w:line="240" w:lineRule="auto"/>
        <w:rPr>
          <w:rFonts w:hAnsi="Times New Roman" w:cs="Times New Roman"/>
          <w:color w:val="000000"/>
          <w:sz w:val="24"/>
          <w:szCs w:val="24"/>
        </w:rPr>
      </w:pPr>
      <w:r>
        <w:rPr>
          <w:rFonts w:hAnsi="Times New Roman" w:cs="Times New Roman"/>
          <w:color w:val="000000"/>
          <w:sz w:val="24"/>
          <w:szCs w:val="24"/>
        </w:rPr>
        <w:t>- кабель питания трюмных люстр должен быть цельным и иметь заземляющую жилу сечением не менее чем сечение питающих жил. Ремонт кабеля способами, не обеспечивающими полную герметичность места повреждений, а также сращивание заземляющей жилы,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 расположении розеток на открытых палубах или в сырых помещениях подсоединять, отсоединять трюмные люстры допускается только при отсутствии в розетке напряжения. Включение и выключение люстр производится штатным выключателем розеток;</w:t>
      </w:r>
    </w:p>
    <w:p>
      <w:pPr>
        <w:spacing w:line="240" w:lineRule="auto"/>
        <w:rPr>
          <w:rFonts w:hAnsi="Times New Roman" w:cs="Times New Roman"/>
          <w:color w:val="000000"/>
          <w:sz w:val="24"/>
          <w:szCs w:val="24"/>
        </w:rPr>
      </w:pPr>
      <w:r>
        <w:rPr>
          <w:rFonts w:hAnsi="Times New Roman" w:cs="Times New Roman"/>
          <w:color w:val="000000"/>
          <w:sz w:val="24"/>
          <w:szCs w:val="24"/>
        </w:rPr>
        <w:t>- при обнаружении каких-либо неисправностей работа с электроинструментами или другим переносным оборудованием должна быть немедленно прекращена;</w:t>
      </w:r>
    </w:p>
    <w:p>
      <w:pPr>
        <w:spacing w:line="240" w:lineRule="auto"/>
        <w:rPr>
          <w:rFonts w:hAnsi="Times New Roman" w:cs="Times New Roman"/>
          <w:color w:val="000000"/>
          <w:sz w:val="24"/>
          <w:szCs w:val="24"/>
        </w:rPr>
      </w:pPr>
      <w:r>
        <w:rPr>
          <w:rFonts w:hAnsi="Times New Roman" w:cs="Times New Roman"/>
          <w:color w:val="000000"/>
          <w:sz w:val="24"/>
          <w:szCs w:val="24"/>
        </w:rPr>
        <w:t>- при прекращении подачи тока во время работы с электроинструментом, при перерыве в работе электроинструмент должен быть отсоединен от сети;</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в котлах, топках, в картерах двигателей и других стесненных местах с токопроводящими переборками напряжение питания ручных светильников во взрывобезопасном исполнении не должно превышать 12 В;</w:t>
      </w:r>
    </w:p>
    <w:p>
      <w:pPr>
        <w:spacing w:line="240" w:lineRule="auto"/>
        <w:rPr>
          <w:rFonts w:hAnsi="Times New Roman" w:cs="Times New Roman"/>
          <w:color w:val="000000"/>
          <w:sz w:val="24"/>
          <w:szCs w:val="24"/>
        </w:rPr>
      </w:pPr>
      <w:r>
        <w:rPr>
          <w:rFonts w:hAnsi="Times New Roman" w:cs="Times New Roman"/>
          <w:color w:val="000000"/>
          <w:sz w:val="24"/>
          <w:szCs w:val="24"/>
        </w:rPr>
        <w:t>- вносить трансформаторы, преобразователи и другое электрооборудование, питаемое напряжением выше 12 В, в котлы, танки, картеры двигателей и другие стесненные пространства с токопроводящими переборками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присоединение переносных электрических светильников к трансформатору может осуществляться наглухо или при помощи штепсельной вилки. В последнем случае на кожухе трансформатора с низкой стороны должна быть предусмотрена соответствующая штепсельная розетка. Питание электроинструмента, переносных светильников и трюмных люстр от автотрансформаторов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работы с электроинструментом на высокорасположенных местах должны выполняться в соответствии с требованиями, предъявляемыми к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с переносным электроинструментом необходимо обеспечить сохранность изоляции гибких проводов при прокладке их через проемы дверей, люков, лазов. Электрокабель не должен располагаться на расстоянии ближе 0,5 м от вращающихся деталей;</w:t>
      </w:r>
    </w:p>
    <w:p>
      <w:pPr>
        <w:spacing w:line="240" w:lineRule="auto"/>
        <w:rPr>
          <w:rFonts w:hAnsi="Times New Roman" w:cs="Times New Roman"/>
          <w:color w:val="000000"/>
          <w:sz w:val="24"/>
          <w:szCs w:val="24"/>
        </w:rPr>
      </w:pPr>
      <w:r>
        <w:rPr>
          <w:rFonts w:hAnsi="Times New Roman" w:cs="Times New Roman"/>
          <w:color w:val="000000"/>
          <w:sz w:val="24"/>
          <w:szCs w:val="24"/>
        </w:rPr>
        <w:t>- переносные электромеханизмы (насосы, вентиляторы, компрессоры) должны быть закреплены в месте их установки. Место установки переносных механизмов должно быть выбрано так, чтобы исключить попадание на них воды, масла, топлива и заграждение пожарных и аварийных выходов, проходов, трапов;</w:t>
      </w:r>
    </w:p>
    <w:p>
      <w:pPr>
        <w:spacing w:line="240" w:lineRule="auto"/>
        <w:rPr>
          <w:rFonts w:hAnsi="Times New Roman" w:cs="Times New Roman"/>
          <w:color w:val="000000"/>
          <w:sz w:val="24"/>
          <w:szCs w:val="24"/>
        </w:rPr>
      </w:pPr>
      <w:r>
        <w:rPr>
          <w:rFonts w:hAnsi="Times New Roman" w:cs="Times New Roman"/>
          <w:color w:val="000000"/>
          <w:sz w:val="24"/>
          <w:szCs w:val="24"/>
        </w:rPr>
        <w:t>- до подключения переносного погружного насоса у места крепления насоса должен быть установлен предупреждающий знак "Опасность поражения электрическим током". Касаться оттяжек кабеля и других элементов, соединенных с погружным электронасосом, после его подключения к сети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лицам, пользующимся электроинструментом,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передавать электроинструмент хотя бы на непродолжительное время другим лицам;</w:t>
      </w:r>
    </w:p>
    <w:p>
      <w:pPr>
        <w:spacing w:line="240" w:lineRule="auto"/>
        <w:rPr>
          <w:rFonts w:hAnsi="Times New Roman" w:cs="Times New Roman"/>
          <w:color w:val="000000"/>
          <w:sz w:val="24"/>
          <w:szCs w:val="24"/>
        </w:rPr>
      </w:pPr>
      <w:r>
        <w:rPr>
          <w:rFonts w:hAnsi="Times New Roman" w:cs="Times New Roman"/>
          <w:color w:val="000000"/>
          <w:sz w:val="24"/>
          <w:szCs w:val="24"/>
        </w:rPr>
        <w:t>разбирать электроинструмент (лицам не электротехнического персонала) и производить какой-либо ремонт электроинструмента, проводов, штепсельных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удерживать электроинструмент за провод;</w:t>
      </w:r>
    </w:p>
    <w:p>
      <w:pPr>
        <w:spacing w:line="240" w:lineRule="auto"/>
        <w:rPr>
          <w:rFonts w:hAnsi="Times New Roman" w:cs="Times New Roman"/>
          <w:color w:val="000000"/>
          <w:sz w:val="24"/>
          <w:szCs w:val="24"/>
        </w:rPr>
      </w:pPr>
      <w:r>
        <w:rPr>
          <w:rFonts w:hAnsi="Times New Roman" w:cs="Times New Roman"/>
          <w:color w:val="000000"/>
          <w:sz w:val="24"/>
          <w:szCs w:val="24"/>
        </w:rPr>
        <w:t>работать без применения СИЗ;</w:t>
      </w:r>
    </w:p>
    <w:p>
      <w:pPr>
        <w:spacing w:line="240" w:lineRule="auto"/>
        <w:rPr>
          <w:rFonts w:hAnsi="Times New Roman" w:cs="Times New Roman"/>
          <w:color w:val="000000"/>
          <w:sz w:val="24"/>
          <w:szCs w:val="24"/>
        </w:rPr>
      </w:pPr>
      <w:r>
        <w:rPr>
          <w:rFonts w:hAnsi="Times New Roman" w:cs="Times New Roman"/>
          <w:color w:val="000000"/>
          <w:sz w:val="24"/>
          <w:szCs w:val="24"/>
        </w:rPr>
        <w:t>работать без соблюдения технических мер безопасности, определенных электромехаником при выдаче электроинструмента для работы;</w:t>
      </w:r>
    </w:p>
    <w:p>
      <w:pPr>
        <w:spacing w:line="240" w:lineRule="auto"/>
        <w:rPr>
          <w:rFonts w:hAnsi="Times New Roman" w:cs="Times New Roman"/>
          <w:color w:val="000000"/>
          <w:sz w:val="24"/>
          <w:szCs w:val="24"/>
        </w:rPr>
      </w:pPr>
      <w:r>
        <w:rPr>
          <w:rFonts w:hAnsi="Times New Roman" w:cs="Times New Roman"/>
          <w:color w:val="000000"/>
          <w:sz w:val="24"/>
          <w:szCs w:val="24"/>
        </w:rPr>
        <w:t>удалять руками стружку или опилки во время работы инструмента до полной его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электродрелью в непосредственной близости от кабельных трасс, находящихся под напряжением, или сверлить переборку, на другой стороне которой в непосредственной близости проложен кабель;</w:t>
      </w:r>
    </w:p>
    <w:p>
      <w:pPr>
        <w:spacing w:line="240" w:lineRule="auto"/>
        <w:rPr>
          <w:rFonts w:hAnsi="Times New Roman" w:cs="Times New Roman"/>
          <w:color w:val="000000"/>
          <w:sz w:val="24"/>
          <w:szCs w:val="24"/>
        </w:rPr>
      </w:pPr>
      <w:r>
        <w:rPr>
          <w:rFonts w:hAnsi="Times New Roman" w:cs="Times New Roman"/>
          <w:color w:val="000000"/>
          <w:sz w:val="24"/>
          <w:szCs w:val="24"/>
        </w:rPr>
        <w:t>- переносное, передвижное электрооборудование должно иметь инвентарный номер, который присваивается комиссией, созданной распорядительным документом капитана судна.</w:t>
      </w:r>
    </w:p>
    <w:p>
      <w:pPr>
        <w:spacing w:line="240" w:lineRule="auto"/>
        <w:rPr>
          <w:rFonts w:hAnsi="Times New Roman" w:cs="Times New Roman"/>
          <w:color w:val="000000"/>
          <w:sz w:val="24"/>
          <w:szCs w:val="24"/>
        </w:rPr>
      </w:pPr>
      <w:r>
        <w:rPr>
          <w:rFonts w:hAnsi="Times New Roman" w:cs="Times New Roman"/>
          <w:color w:val="000000"/>
          <w:sz w:val="24"/>
          <w:szCs w:val="24"/>
        </w:rPr>
        <w:t>5.1.17. Содержать в порядке и чистоте рабочее место, не допускать загромождения материалами, деталями, инструментом, приспособлениями, отходами производства,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Обтирочный материал складывать в металлические ящики с плотно закрывающимися крышками.</w:t>
      </w:r>
    </w:p>
    <w:p>
      <w:pPr>
        <w:spacing w:line="240" w:lineRule="auto"/>
        <w:rPr>
          <w:rFonts w:hAnsi="Times New Roman" w:cs="Times New Roman"/>
          <w:color w:val="000000"/>
          <w:sz w:val="24"/>
          <w:szCs w:val="24"/>
        </w:rPr>
      </w:pPr>
      <w:r>
        <w:rPr>
          <w:rFonts w:hAnsi="Times New Roman" w:cs="Times New Roman"/>
          <w:color w:val="000000"/>
          <w:sz w:val="24"/>
          <w:szCs w:val="24"/>
        </w:rPr>
        <w:t>5.1.18. Применять необходимые для безопасной работы исправное оборудование, приборы,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5.1.19. Следить за состоянием применяемого оборудования, приборов, инструмента, приспособлений, периодически проводить их визуальный осмотр с целью выявления неисправностей, повреждений и др.</w:t>
      </w:r>
    </w:p>
    <w:p>
      <w:pPr>
        <w:spacing w:line="240" w:lineRule="auto"/>
        <w:rPr>
          <w:rFonts w:hAnsi="Times New Roman" w:cs="Times New Roman"/>
          <w:color w:val="000000"/>
          <w:sz w:val="24"/>
          <w:szCs w:val="24"/>
        </w:rPr>
      </w:pPr>
      <w:r>
        <w:rPr>
          <w:rFonts w:hAnsi="Times New Roman" w:cs="Times New Roman"/>
          <w:color w:val="000000"/>
          <w:sz w:val="24"/>
          <w:szCs w:val="24"/>
        </w:rPr>
        <w:t>5.1.20. Работать с неисправными оборудованием, приборами,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5.1.21. Ручной инструмент необходимо переносить и держать в инструментальном ящике или специальной сумке.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переносить инструмент в карманах, оставлять на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5.1.22. Во время работы не использовать для сидения случайные предметы (ящики, коробки и т.п.), оборудование, не облокачиваться на агрегаты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5.1.23.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5.1.24. Смотреть под ноги, не наступать на пролитые жидкости, кабели, мусор и т.п. Принимать меры для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5.1.25.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5.1.26.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5.1.27.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5.1.28. Соблюдать правила перемещения в помещениях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5.1.29.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5.1.30. Соблюдать правила пожарной безопасности, требования настоящей инструкции, др.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5.1.31.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5.1.32.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инструментом, приспособлениями, а также приборами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работе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какие-либо работы самовольно;</w:t>
      </w:r>
    </w:p>
    <w:p>
      <w:pPr>
        <w:spacing w:line="240" w:lineRule="auto"/>
        <w:rPr>
          <w:rFonts w:hAnsi="Times New Roman" w:cs="Times New Roman"/>
          <w:color w:val="000000"/>
          <w:sz w:val="24"/>
          <w:szCs w:val="24"/>
        </w:rPr>
      </w:pPr>
      <w:r>
        <w:rPr>
          <w:rFonts w:hAnsi="Times New Roman" w:cs="Times New Roman"/>
          <w:color w:val="000000"/>
          <w:sz w:val="24"/>
          <w:szCs w:val="24"/>
        </w:rPr>
        <w:t>- покидать рабочее место без разрешения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 заниматься посторонними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 курить, пользоваться открытым огнем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работником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необходимо выключить и осмотреть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 Инструмент, приспособления, материалы, детали, отходы производства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Убрать отходы производства в специально отведенные и промаркированные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392590cc1ad492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