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водителей на перевозке людей, в том числе </w:t>
      </w:r>
      <w:r>
        <w:rPr>
          <w:rFonts w:hAnsi="Times New Roman" w:cs="Times New Roman"/>
          <w:b/>
          <w:bCs/>
          <w:color w:val="000000"/>
          <w:sz w:val="24"/>
          <w:szCs w:val="24"/>
        </w:rPr>
        <w:t>на вахту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водителей на перевозке людей, в том числе на вахту,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на перевозке людей, в том числе на вахту,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на перевозке людей, в том числе на вахту;</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на перевозке людей, в том числе на вахту;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на перевозке людей, в том числе на вахту;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на перевозке людей, в том числе на вахту.</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водителей на перевозке людей, в том числе на вахту,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на перевозке людей, в том числе на вахту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оборудования,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транспортного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Водитель должен предъявить диспетчеру (механику) удостоверение на право управления транспортным средством для перевозки людей и получить путевой лист. Убедиться в правильности его заполнения, обратив внимание на вписанные фамилии лиц, ответственных за безопасную перевозку, в обязанность которых входит обеспечение порядка в кузове (салоне) и сигнализирование водителю об остановке транспортного средства во всех случаях при возникновении угрозы безопасности движения (одно лицо, ответственное за безопасную перевозку, должно находиться в кузове, а другое — в кабине водителя).</w:t>
      </w:r>
    </w:p>
    <w:p>
      <w:pPr>
        <w:spacing w:line="240" w:lineRule="auto"/>
        <w:rPr>
          <w:rFonts w:hAnsi="Times New Roman" w:cs="Times New Roman"/>
          <w:color w:val="000000"/>
          <w:sz w:val="24"/>
          <w:szCs w:val="24"/>
        </w:rPr>
      </w:pPr>
      <w:r>
        <w:rPr>
          <w:rFonts w:hAnsi="Times New Roman" w:cs="Times New Roman"/>
          <w:color w:val="000000"/>
          <w:sz w:val="24"/>
          <w:szCs w:val="24"/>
        </w:rPr>
        <w:t>Получить от диспетчера (механика) инструктаж о порядке перевозки людей, маршруте движения в зависимости от времени года и дорожных условий. Менять маршрут движения без получения согласия диспетчера (механика)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водитель обязан проверить комплектность транспортного средства и исправность тормозов, рулевого управления, колес и шин, двигателя и трансмиссии, внешних световых приборов, салона (кузова).</w:t>
      </w:r>
    </w:p>
    <w:p>
      <w:pPr>
        <w:spacing w:line="240" w:lineRule="auto"/>
        <w:rPr>
          <w:rFonts w:hAnsi="Times New Roman" w:cs="Times New Roman"/>
          <w:color w:val="000000"/>
          <w:sz w:val="24"/>
          <w:szCs w:val="24"/>
        </w:rPr>
      </w:pPr>
      <w:r>
        <w:rPr>
          <w:rFonts w:hAnsi="Times New Roman" w:cs="Times New Roman"/>
          <w:color w:val="000000"/>
          <w:sz w:val="24"/>
          <w:szCs w:val="24"/>
        </w:rPr>
        <w:t>4.4.2. При заводе двигателя пусковой рукояткой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ладонь на ручку пусковой рукоятки, не отделяя большой палец от других пальцев (не в обхват);</w:t>
      </w:r>
    </w:p>
    <w:p>
      <w:pPr>
        <w:spacing w:line="240" w:lineRule="auto"/>
        <w:rPr>
          <w:rFonts w:hAnsi="Times New Roman" w:cs="Times New Roman"/>
          <w:color w:val="000000"/>
          <w:sz w:val="24"/>
          <w:szCs w:val="24"/>
        </w:rPr>
      </w:pPr>
      <w:r>
        <w:rPr>
          <w:rFonts w:hAnsi="Times New Roman" w:cs="Times New Roman"/>
          <w:color w:val="000000"/>
          <w:sz w:val="24"/>
          <w:szCs w:val="24"/>
        </w:rPr>
        <w:t>− движение пусковой рукоятки следует выполнять снизу вверх рывками.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водитель обязан проинструктировать пассажиров о порядке посадки и высадки, предупредив их, что стоять в кузове движущегося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водитель обязан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дальнейшее движение транспортных средств с неработоспособными тормозной системой и рулевым управлением, в темное время суток или в условиях недостаточной видимости — с неисправными осветительными приборами, а во время дождя или снегопада — с неработающим стеклоочистителем.</w:t>
      </w:r>
    </w:p>
    <w:p>
      <w:pPr>
        <w:spacing w:line="240" w:lineRule="auto"/>
        <w:rPr>
          <w:rFonts w:hAnsi="Times New Roman" w:cs="Times New Roman"/>
          <w:color w:val="000000"/>
          <w:sz w:val="24"/>
          <w:szCs w:val="24"/>
        </w:rPr>
      </w:pPr>
      <w:r>
        <w:rPr>
          <w:rFonts w:hAnsi="Times New Roman" w:cs="Times New Roman"/>
          <w:color w:val="000000"/>
          <w:sz w:val="24"/>
          <w:szCs w:val="24"/>
        </w:rPr>
        <w:t>5.1.3. Заправку транспортного средства для перевозки рабочих следует производить при неработающем двигателе. Во время заправки в кузове (салоне)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5.1.4. При использовании этилированного бензина водитель должен выполнять требования инструкции по мерам безопасности при хранении, перевозке и применению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перевозке людей в кузове грузового автомобиля, оборудованного для этих целей,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5.1.6. При выезде на дорогу с прилегающей к ней территории (двора, места стоянки, гаража, АЗС и т. п.)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движения от места стоянки или остановки, перед перестроением и всяким изменением направления движения (поворот, разворот) водитель обязан подать сигнал световым указателем поворота соответствующего направления и убедиться в том, что своим маневром он не создаст помех для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5.1.8. Скорость движения на дорогах водитель выбирает с учетом дорожных условий, то есть в зависимости от типа дороги, ширины и состояния проезжей части, видимости в направлении движения, атмосферных условий, рельефа местности, установленных дорожных знаков, но во всех случаях при перевозке людей в кузове скорость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5.1.9. 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5.1.10. Водитель обязан принять меры к снижению скорости или к полной остановке перед любым препятствием, которое он должен был и мог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движения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В зависимости от скорости движения водитель выбирает такую дистанцию, чтобы избежать столкновения в случае торможения движущегося впереди транспортного средства, а также необходимый интервал, обеспечивающий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движении по организованным в соответствии с правилами охраны труда ледяным переправам дистанция между двумя движущимися транспортными средствами должна быть не менее 50 м. Скорость движения по ледяным переправам не должна превышать 15 км/ч. Стоянка на переправе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На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5.1.15. 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5.1.16. Короткие подъемы различной крутизны зимой необходимо преодолевать с ходу на одной из высших передач с допустимой максимальной скоростью движения (водитель должен определить, на какой передаче он может преодолевать подъем).</w:t>
      </w:r>
    </w:p>
    <w:p>
      <w:pPr>
        <w:spacing w:line="240" w:lineRule="auto"/>
        <w:rPr>
          <w:rFonts w:hAnsi="Times New Roman" w:cs="Times New Roman"/>
          <w:color w:val="000000"/>
          <w:sz w:val="24"/>
          <w:szCs w:val="24"/>
        </w:rPr>
      </w:pPr>
      <w:r>
        <w:rPr>
          <w:rFonts w:hAnsi="Times New Roman" w:cs="Times New Roman"/>
          <w:color w:val="000000"/>
          <w:sz w:val="24"/>
          <w:szCs w:val="24"/>
        </w:rPr>
        <w:t>5.1.17. Крутой затяжной подъем преодолевать нужно на одной из низших передач, обеспечивающих преодоление подъема без переключения передачи и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5.1.18. При крутых затяжных спусках зимой необходимо соблюдать следующие требования: во избежание переохлаждения двигателя закрыть жалюзи или клапан утеплителя, для устранения движения юзом вести автомобиль на низших передачах, поддерживая средние обороты двигателя, тормозить следует плавно, не выключая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5.1.19. 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то водителю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5.1.20. Двигаться на спусках с выключенными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заноса, а также потери управления на крутых спусках необходимо применять одновременное торможение двигателем и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5.1.22. 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5.1.23. На участках с ограниченной видимостью пути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5.1.25. При подъезде к повороту водитель должен быть особенно внимательным, так как при встрече с груженым автопоездом при переходе последнего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перекрывать проезжую часть дороги. Поэтому водитель до поворота должен занять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5.1.26. Выходя из кабины транспортного средства на проезжую часть дороги, водитель должен предварительно убедиться в отсутствии движения в попутном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5.1.27. Оставлять транспортное средство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5.1.28. 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5.1.29.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доставить в лечебное учреждение пострадавших при дорожно-транспортном происшествии, а также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оказывать техническую и другую помощь водителям в случае необходимости или при возникновении опасности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останавливаться и предоставлять автомобиль медицинским работникам, следующим в попутном направлении для оказания медицинской помощи, а также независимо от направления движения – врачам, среднему медицинскому персоналу для проезда к больному в случаях, угрожающих его жизни, или для транспортировки такого больного в ближайшее лечебное учреждение, работникам полиции для выполнения неотложных служебных заданий, работникам полиции, сотрудникам ГИБДД для доставки в ближайшее лечебное учреждение лиц, нуждающихся в безотлагательной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5.1.30.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утомленном или болезненном состоянии, если это может поставить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при стоянке автомобиля спать и отдыхать в кабине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автомобилем лицам, находящимся в состоянии алкогольного или наркотического опьянения, а также лицам, не имеющим при себе удостоверения на право управления автотранспортом и не указанным в путевом (маршрутном) листе;</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двигатель открытым пламенем (паяльной лампой и др.);</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при определении и установлении неисправностей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в непосредственной близости от системы питания двигателя и топливных баков, а также при протирке двигателя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 без разрешения.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вывешенным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остановиться и выключить двигатель. Далее принять меры к устранению выявленных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После охлаждения двигателя измерить уровень масла, осмотреть систему маслопровода и устранить дефекты, открывать крышку радиатора плавно, поворачивая ее без резкого откручивания, дать возможность выйти горячим парам (руки должны быть защищены рукавицами) и залить охлаждающую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6.3.2. При заклинивании дверок кабины необходимо воспользоваться выходом через окна, при необходимости выдавить или разбить стекло и покинуть салон или кузов.</w:t>
      </w:r>
    </w:p>
    <w:p>
      <w:pPr>
        <w:spacing w:line="240" w:lineRule="auto"/>
        <w:rPr>
          <w:rFonts w:hAnsi="Times New Roman" w:cs="Times New Roman"/>
          <w:color w:val="000000"/>
          <w:sz w:val="24"/>
          <w:szCs w:val="24"/>
        </w:rPr>
      </w:pPr>
      <w:r>
        <w:rPr>
          <w:rFonts w:hAnsi="Times New Roman" w:cs="Times New Roman"/>
          <w:color w:val="000000"/>
          <w:sz w:val="24"/>
          <w:szCs w:val="24"/>
        </w:rPr>
        <w:t>6.3.3. При необходимости устранения возникшей неисправности в процессе работы и проведения технического обслуживания необходимо выключить двигатель. При невозможности устранения неисправности следовать к месту стоянки или ремонта с соблюдением необходимых мер предосторожности, высадив людей из кузова (салона), следовать в гараж на буксире.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пожара для тушения пламени необходимо использовать огнетушитель, находящийся в салоне или кузове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6.3.5. При вынужденной остановке на дороге (по причине неисправности) водитель обязан выставить на расстоянии 25–30 м сзади автобуса знак аварийной остановки (треугольник установленных формы и цвета) или фонарь с мигающим красным огнем и высадить людей из кузова (салона).</w:t>
      </w:r>
    </w:p>
    <w:p>
      <w:pPr>
        <w:spacing w:line="240" w:lineRule="auto"/>
        <w:rPr>
          <w:rFonts w:hAnsi="Times New Roman" w:cs="Times New Roman"/>
          <w:color w:val="000000"/>
          <w:sz w:val="24"/>
          <w:szCs w:val="24"/>
        </w:rPr>
      </w:pPr>
      <w:r>
        <w:rPr>
          <w:rFonts w:hAnsi="Times New Roman" w:cs="Times New Roman"/>
          <w:color w:val="000000"/>
          <w:sz w:val="24"/>
          <w:szCs w:val="24"/>
        </w:rPr>
        <w:t>6.3.6. При дорожно-транспортном происшествии водитель, причастный к нему, обязан:</w:t>
      </w:r>
    </w:p>
    <w:p>
      <w:pPr>
        <w:spacing w:line="240" w:lineRule="auto"/>
        <w:rPr>
          <w:rFonts w:hAnsi="Times New Roman" w:cs="Times New Roman"/>
          <w:color w:val="000000"/>
          <w:sz w:val="24"/>
          <w:szCs w:val="24"/>
        </w:rPr>
      </w:pPr>
      <w:r>
        <w:rPr>
          <w:rFonts w:hAnsi="Times New Roman" w:cs="Times New Roman"/>
          <w:color w:val="000000"/>
          <w:sz w:val="24"/>
          <w:szCs w:val="24"/>
        </w:rPr>
        <w:t>− без промедления остановиться и не трогать с места транспортное средство, а также предметы, имеющие отношение к происшествию, если это не угрожает жизни и здоровью людей;</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необходимости вызвать скорую медицинскую помощь, а если это невозможно, отправить пострадавшего или пострадавших на попутном транспорте в ближайшее медицинское учреждение и сообщить там свою фамилию, номерной знак транспортного средства (с предъявлением водительского удостоверения или другого документа, удостоверяющего личность, и регистрационного документа на транспортное средство), после чего возвратиться к месту происшествия, сообщить о случившемся в полицию и на предприятие, записать фамилии и адреса очевидцев происшествия и ожидать прибытия работников полиции и следственных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 если невозможно движение других транспортных средств, освободить проезжую часть, предварительно зафиксировав положение транспортного средства и относящихся к дорожно-транспортному происшествию предметов и следов.</w:t>
      </w:r>
    </w:p>
    <w:p>
      <w:pPr>
        <w:spacing w:line="240" w:lineRule="auto"/>
        <w:rPr>
          <w:rFonts w:hAnsi="Times New Roman" w:cs="Times New Roman"/>
          <w:color w:val="000000"/>
          <w:sz w:val="24"/>
          <w:szCs w:val="24"/>
        </w:rPr>
      </w:pPr>
      <w:r>
        <w:rPr>
          <w:rFonts w:hAnsi="Times New Roman" w:cs="Times New Roman"/>
          <w:color w:val="000000"/>
          <w:sz w:val="24"/>
          <w:szCs w:val="24"/>
        </w:rPr>
        <w:t>6.3.7. Каждый водитель должен уметь оказывать первую помощь. Такая помощь оказывается немедленно непосредственно на месте происшествия, при этом сначала нужно устранить энергоисточник травмирования (остановить машину, выключить двигатель, извлечь пострадавшего, освободить его от предметов и др.).</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возвращения с линии проверить транспортное средство. При неисправности заявить механику о необходимости ее устранения. Вымыть и очистить направляемое в ремонт или на техническое обслуживание транспортное средство от грязи и льда.</w:t>
      </w:r>
    </w:p>
    <w:p>
      <w:pPr>
        <w:spacing w:line="240" w:lineRule="auto"/>
        <w:rPr>
          <w:rFonts w:hAnsi="Times New Roman" w:cs="Times New Roman"/>
          <w:color w:val="000000"/>
          <w:sz w:val="24"/>
          <w:szCs w:val="24"/>
        </w:rPr>
      </w:pPr>
      <w:r>
        <w:rPr>
          <w:rFonts w:hAnsi="Times New Roman" w:cs="Times New Roman"/>
          <w:color w:val="000000"/>
          <w:sz w:val="24"/>
          <w:szCs w:val="24"/>
        </w:rPr>
        <w:t>Если транспортное средство технически исправно, провести ежедневное техническое обслуживание и поставить на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7.2.2. При безгаражном хранении без пароподогрева в зимнее время слить воду из радиатора и двигателя, затянуть рычаг стояночной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39fdd3986e4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