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водителей, участвующих в техническом обслуживании и ремонте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водителей, участвующих в техническом обслуживании и ремонте транспортных средств (далее водитель)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автомобиля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автомобилей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на автомобильном транспорте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участвующем в техническом обслуживании и ремонте транспортных средств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водителя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Во время работы на водителя автомобиля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 инструмента, перемещаемых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поверхностей оборудования (двигателя)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автомобиля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бензин,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(бензина, масла);</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транспортные средства (при движении по дорогам);</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автомобильного транспортного средства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водительское удостоверение на право управления транспортным средством соответствующей категории;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путевой лист;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задание на выполнение работ у руководителя;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пройти предрейсовый медицинский осмотр на основании локальных нор-мативных актов;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провести ежедневный (ежесменный) осмотр транспортного средства со-гласно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4.1.2 Непосредственный руководитель обязан проинформировать водителя перед выездом на линию,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уяснить информацию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совместно с контролером технического состояния автомототранспортных средств проверить техническую исправность и укомплектованность автомобильного транспортного средства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водитель автомобильного транспортного средства перед выездом на линию должен особое внимание обратить 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двигателя, тормозной системы, рулевого управления, вспомогательного оборудования (стеклоочистителей, приборов освещения, световой и звуковой сигнализации), сцепного и опорного устройства, замков дверей кузова или кабины, запоров бортов грузовой платформы, привода управления дверьми, системы отопления, исправность аккумулятора, спидометра, глушителя и плотность его соединений и т.д.;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колес, шин, подвески, стекол, государственных регистрационных знаков, эмблем предприятия, внешнего вида автомобиля;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подтеканий технических жидкостей;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знаков аварийной остановки, укомплектованной медицинской аптечки, огнетушителя;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двух противооткатных упоров.</w:t>
      </w:r>
    </w:p>
    <w:p>
      <w:pPr>
        <w:spacing w:line="240" w:lineRule="auto"/>
        <w:rPr>
          <w:rFonts w:hAnsi="Times New Roman" w:cs="Times New Roman"/>
          <w:color w:val="000000"/>
          <w:sz w:val="24"/>
          <w:szCs w:val="24"/>
        </w:rPr>
      </w:pPr>
      <w:r>
        <w:rPr>
          <w:rFonts w:hAnsi="Times New Roman" w:cs="Times New Roman"/>
          <w:color w:val="000000"/>
          <w:sz w:val="24"/>
          <w:szCs w:val="24"/>
        </w:rPr>
        <w:t>4.4.3 Перед пуском двигателя транспортного средства необходимо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4.4.4. Перед пуском двигателя транспортного средства, подключенного к системе подогрева, необходимо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4.4.5. 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4.4.6.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4.4.7 Водитель может использовать пусковую рукоятку только в случае временной неисправности стартера при пуске двигателя после ремонта.</w:t>
      </w:r>
    </w:p>
    <w:p>
      <w:pPr>
        <w:spacing w:line="240" w:lineRule="auto"/>
        <w:rPr>
          <w:rFonts w:hAnsi="Times New Roman" w:cs="Times New Roman"/>
          <w:color w:val="000000"/>
          <w:sz w:val="24"/>
          <w:szCs w:val="24"/>
        </w:rPr>
      </w:pPr>
      <w:r>
        <w:rPr>
          <w:rFonts w:hAnsi="Times New Roman" w:cs="Times New Roman"/>
          <w:color w:val="000000"/>
          <w:sz w:val="24"/>
          <w:szCs w:val="24"/>
        </w:rPr>
        <w:t>4.4.8 При пуске двигателя пусковой рукояткой водитель должен соблюдать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 брать рукоятку в обхват;</w:t>
      </w:r>
    </w:p>
    <w:p>
      <w:pPr>
        <w:spacing w:line="240" w:lineRule="auto"/>
        <w:rPr>
          <w:rFonts w:hAnsi="Times New Roman" w:cs="Times New Roman"/>
          <w:color w:val="000000"/>
          <w:sz w:val="24"/>
          <w:szCs w:val="24"/>
        </w:rPr>
      </w:pPr>
      <w:r>
        <w:rPr>
          <w:rFonts w:hAnsi="Times New Roman" w:cs="Times New Roman"/>
          <w:color w:val="000000"/>
          <w:sz w:val="24"/>
          <w:szCs w:val="24"/>
        </w:rPr>
        <w:t>• пусковую рукоятку поворачивать снизу-вверх;</w:t>
      </w:r>
    </w:p>
    <w:p>
      <w:pPr>
        <w:spacing w:line="240" w:lineRule="auto"/>
        <w:rPr>
          <w:rFonts w:hAnsi="Times New Roman" w:cs="Times New Roman"/>
          <w:color w:val="000000"/>
          <w:sz w:val="24"/>
          <w:szCs w:val="24"/>
        </w:rPr>
      </w:pPr>
      <w:r>
        <w:rPr>
          <w:rFonts w:hAnsi="Times New Roman" w:cs="Times New Roman"/>
          <w:color w:val="000000"/>
          <w:sz w:val="24"/>
          <w:szCs w:val="24"/>
        </w:rPr>
        <w:t>• при ручной регулировке опережения зажигания устанавливать позднее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никаких рычагов, действующих на пусковую рукоятку.</w:t>
      </w:r>
    </w:p>
    <w:p>
      <w:pPr>
        <w:spacing w:line="240" w:lineRule="auto"/>
        <w:rPr>
          <w:rFonts w:hAnsi="Times New Roman" w:cs="Times New Roman"/>
          <w:color w:val="000000"/>
          <w:sz w:val="24"/>
          <w:szCs w:val="24"/>
        </w:rPr>
      </w:pPr>
      <w:r>
        <w:rPr>
          <w:rFonts w:hAnsi="Times New Roman" w:cs="Times New Roman"/>
          <w:color w:val="000000"/>
          <w:sz w:val="24"/>
          <w:szCs w:val="24"/>
        </w:rPr>
        <w:t>4.4.9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масло в картере двигателя, коробке передач, картере ведущих мостов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снятыми воздушными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4.4.10 В случае обнаружения неисправностей, при наличии которых согласно правилам дорожного движения запрещается эксплуатация транспортных средств, выезд на линию до их устранения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При выезде на линию водитель должен быть поставлен в известность о характере выполняемой работы с записью о ней в путевом листе, а при перевозке опасных, крупногабаритных и тяжеловестных грузов – получить предрейсовый инструктаж от руководителя или лица, ответственного за перевозку опасных, крупногабаритных и тяжеловесных грузов, а также от ответственного за производство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5.1.3.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5.1.4.1.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 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 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5.1.7.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5.1.9.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5.1.10.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5.1.11.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5.1.12.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5.1.13.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5.1.14. 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5.1.17. 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5.1.18. 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5.1.19.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5.1.20.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5.1.21.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5.1.22.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5.1.24.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5.1.26.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5.1.27. 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Меры безопасности при обслуживании и ремонте автомобильного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5.2.1 Техническое обслуживание и ремонт транспортных средств должны производиться в ремонтно-механических мастерских, постах, оснащенных необходимыми оборудованием, устройствами, приборами,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линии водителю разрешается устранять неисправности, не требующие разборки механизмов. В остальных случаях для проведения ремонтных работ транспортное средство должно быть отбуксировано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5.2.2. Транспортные средства, направляемые на посты технического обслуживания и ремонта (далее - посты ТО), должны быть вымыты, очищены от грязи и снега.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Постановка транспортных средств на посты ТО должна осуществляться под руководством работника, назначенного работодателем ответственным за проведение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5.2.3. После постановки транспортного средства на пост ТО необходимо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1) затормозить транспортное средство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2) выключить зажигание (перекрыть подачу топлива в транспортном средстве с дизельным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3) установить рычаг переключения передач (контроллера)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 под колеса подложить не менее двух специальных упоров (башмаков);</w:t>
      </w:r>
    </w:p>
    <w:p>
      <w:pPr>
        <w:spacing w:line="240" w:lineRule="auto"/>
        <w:rPr>
          <w:rFonts w:hAnsi="Times New Roman" w:cs="Times New Roman"/>
          <w:color w:val="000000"/>
          <w:sz w:val="24"/>
          <w:szCs w:val="24"/>
        </w:rPr>
      </w:pPr>
      <w:r>
        <w:rPr>
          <w:rFonts w:hAnsi="Times New Roman" w:cs="Times New Roman"/>
          <w:color w:val="000000"/>
          <w:sz w:val="24"/>
          <w:szCs w:val="24"/>
        </w:rPr>
        <w:t>5) на рулевое колесо вывесить запрещающий комбинированный знак безопасности с поясняющей надписью "Двигатель не пускать! Работают люди" (на транспортных средствах, имеющих дублирующее устройство для пуска двигателя, аналогичный знак должен быть вывешен и на дублирующее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5.2.4. При проведении технического обслуживания транспортного средства, установленного на подъемнике (гидравлическом, электромеханическом), на пульте управления подъемником должен быть вывешен запрещающий комбинированный знак безопасности с поясняющей надписью "Не трогать! Под автомобилем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В рабочем (поднятом) положении плунжер гидравлического подъемника должен фиксироваться упором (штангой), исключающим самопроизвольное опускание 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5.2.5. В помещениях технического обслуживания с поточным движением транспортных средств должны быть оборудованы сигнализацией (световой, звуковой), своевременно предупреждающей работающих на линии технического обслуживания (в осмотровых канавах, на эстакадах и других участках) о начале перемещения транспортных средств с поста на пост.</w:t>
      </w:r>
    </w:p>
    <w:p>
      <w:pPr>
        <w:spacing w:line="240" w:lineRule="auto"/>
        <w:rPr>
          <w:rFonts w:hAnsi="Times New Roman" w:cs="Times New Roman"/>
          <w:color w:val="000000"/>
          <w:sz w:val="24"/>
          <w:szCs w:val="24"/>
        </w:rPr>
      </w:pPr>
      <w:r>
        <w:rPr>
          <w:rFonts w:hAnsi="Times New Roman" w:cs="Times New Roman"/>
          <w:color w:val="000000"/>
          <w:sz w:val="24"/>
          <w:szCs w:val="24"/>
        </w:rPr>
        <w:t>Включение конвейера для перемещения транспортных средств с поста на пост разрешается только после подачи сигнала (светового, звукового).</w:t>
      </w:r>
    </w:p>
    <w:p>
      <w:pPr>
        <w:spacing w:line="240" w:lineRule="auto"/>
        <w:rPr>
          <w:rFonts w:hAnsi="Times New Roman" w:cs="Times New Roman"/>
          <w:color w:val="000000"/>
          <w:sz w:val="24"/>
          <w:szCs w:val="24"/>
        </w:rPr>
      </w:pPr>
      <w:r>
        <w:rPr>
          <w:rFonts w:hAnsi="Times New Roman" w:cs="Times New Roman"/>
          <w:color w:val="000000"/>
          <w:sz w:val="24"/>
          <w:szCs w:val="24"/>
        </w:rPr>
        <w:t>Посты ТО должны быть оборудованы устройствами для аварийной остановки конвейера.</w:t>
      </w:r>
    </w:p>
    <w:p>
      <w:pPr>
        <w:spacing w:line="240" w:lineRule="auto"/>
        <w:rPr>
          <w:rFonts w:hAnsi="Times New Roman" w:cs="Times New Roman"/>
          <w:color w:val="000000"/>
          <w:sz w:val="24"/>
          <w:szCs w:val="24"/>
        </w:rPr>
      </w:pPr>
      <w:r>
        <w:rPr>
          <w:rFonts w:hAnsi="Times New Roman" w:cs="Times New Roman"/>
          <w:color w:val="000000"/>
          <w:sz w:val="24"/>
          <w:szCs w:val="24"/>
        </w:rPr>
        <w:t>5.2.6. Пуск двигателя транспортного средства на посту ТО разрешается осуществлять водителю-перегонщику или специально назначенным работникам при наличии у них водительского удостоверения на право управления транспортным средством соответствующей категории.</w:t>
      </w:r>
    </w:p>
    <w:p>
      <w:pPr>
        <w:spacing w:line="240" w:lineRule="auto"/>
        <w:rPr>
          <w:rFonts w:hAnsi="Times New Roman" w:cs="Times New Roman"/>
          <w:color w:val="000000"/>
          <w:sz w:val="24"/>
          <w:szCs w:val="24"/>
        </w:rPr>
      </w:pPr>
      <w:r>
        <w:rPr>
          <w:rFonts w:hAnsi="Times New Roman" w:cs="Times New Roman"/>
          <w:color w:val="000000"/>
          <w:sz w:val="24"/>
          <w:szCs w:val="24"/>
        </w:rPr>
        <w:t>5.2.7. Перед проведением работ, связанных с проворачиванием коленчатого и карданного валов, необходимо дополнительно проверить выключение зажигания (перекрытие подачи топлива для дизельных автомобилей), нейтральное положение рычага переключения передач (контроллера), освободить рычаг стояночного тормоза.</w:t>
      </w:r>
    </w:p>
    <w:p>
      <w:pPr>
        <w:spacing w:line="240" w:lineRule="auto"/>
        <w:rPr>
          <w:rFonts w:hAnsi="Times New Roman" w:cs="Times New Roman"/>
          <w:color w:val="000000"/>
          <w:sz w:val="24"/>
          <w:szCs w:val="24"/>
        </w:rPr>
      </w:pPr>
      <w:r>
        <w:rPr>
          <w:rFonts w:hAnsi="Times New Roman" w:cs="Times New Roman"/>
          <w:color w:val="000000"/>
          <w:sz w:val="24"/>
          <w:szCs w:val="24"/>
        </w:rPr>
        <w:t>По завершении работ транспортное средство должно быть заторможено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5.2.8. При необходимости выполнения работ под транспортными средствами, находящимися вне осмотровой канавы, подъемника, эстакады, работники должны быть обеспечены ремонтными лежаками, а при выполнении работ с упором на колени - наколенниками из материала низкой теплопроводности и водопроницаемости.</w:t>
      </w:r>
    </w:p>
    <w:p>
      <w:pPr>
        <w:spacing w:line="240" w:lineRule="auto"/>
        <w:rPr>
          <w:rFonts w:hAnsi="Times New Roman" w:cs="Times New Roman"/>
          <w:color w:val="000000"/>
          <w:sz w:val="24"/>
          <w:szCs w:val="24"/>
        </w:rPr>
      </w:pPr>
      <w:r>
        <w:rPr>
          <w:rFonts w:hAnsi="Times New Roman" w:cs="Times New Roman"/>
          <w:color w:val="000000"/>
          <w:sz w:val="24"/>
          <w:szCs w:val="24"/>
        </w:rPr>
        <w:t>5.2.9. При вывешивании части транспортного средства (автомобиля, прицепа, полуприцепа) подъемными механизмами (талями, домкратами), кроме стационарных, необходимо вначале установить под неподнимаемые колеса специальные упоры (башмаки), затем вывесить транспортное средство, подставить под вывешенную часть козелки (подставки) и опустить на них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5.2.10. Ремонт, замена подъемного механизма кузова автомобиля-самосвала, самосвального прицепа или долив в него масла должны производиться после установки под поднятый кузов специального дополнительного упора, исключающего возможность падения или самопроизвольного опускания кузова.</w:t>
      </w:r>
    </w:p>
    <w:p>
      <w:pPr>
        <w:spacing w:line="240" w:lineRule="auto"/>
        <w:rPr>
          <w:rFonts w:hAnsi="Times New Roman" w:cs="Times New Roman"/>
          <w:color w:val="000000"/>
          <w:sz w:val="24"/>
          <w:szCs w:val="24"/>
        </w:rPr>
      </w:pPr>
      <w:r>
        <w:rPr>
          <w:rFonts w:hAnsi="Times New Roman" w:cs="Times New Roman"/>
          <w:color w:val="000000"/>
          <w:sz w:val="24"/>
          <w:szCs w:val="24"/>
        </w:rPr>
        <w:t>5.2.11. Убирать рабочее место от пыли, опилок, стружки, мелких металлических обрезков разрешается только с помощью щетки-сметки, пылесоса или специальных магнитных стружкоудаляющих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для этих целей сжатый воздух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поворотном стенде (опрокидывателе) необходимо предварительно укрепить на нем транспортное средство, слить топливо из топливных баков и жидкость из системы охлаждения и других систем, плотно закрыть маслозаливную горловину двигателя и снять аккумуляторную батарею.</w:t>
      </w:r>
    </w:p>
    <w:p>
      <w:pPr>
        <w:spacing w:line="240" w:lineRule="auto"/>
        <w:rPr>
          <w:rFonts w:hAnsi="Times New Roman" w:cs="Times New Roman"/>
          <w:color w:val="000000"/>
          <w:sz w:val="24"/>
          <w:szCs w:val="24"/>
        </w:rPr>
      </w:pPr>
      <w:r>
        <w:rPr>
          <w:rFonts w:hAnsi="Times New Roman" w:cs="Times New Roman"/>
          <w:color w:val="000000"/>
          <w:sz w:val="24"/>
          <w:szCs w:val="24"/>
        </w:rPr>
        <w:t>5.1.13. При снятии и установке агрегатов и узлов, которые после отсоединения от транспортного средства могут оказаться в подвешенном состоянии, необходимо применять страхующие (фиксирующие) устройства и приспособления (тележки-подъемники, подставки, канатные петли, крюки), исключающие самопроизвольное смещение или падение снимаемых или устанавливаемых агрегатов и узлов.</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работать лежа на полу (на земле) без ремонтного лежака;</w:t>
      </w:r>
    </w:p>
    <w:p>
      <w:pPr>
        <w:spacing w:line="240" w:lineRule="auto"/>
        <w:rPr>
          <w:rFonts w:hAnsi="Times New Roman" w:cs="Times New Roman"/>
          <w:color w:val="000000"/>
          <w:sz w:val="24"/>
          <w:szCs w:val="24"/>
        </w:rPr>
      </w:pPr>
      <w:r>
        <w:rPr>
          <w:rFonts w:hAnsi="Times New Roman" w:cs="Times New Roman"/>
          <w:color w:val="000000"/>
          <w:sz w:val="24"/>
          <w:szCs w:val="24"/>
        </w:rPr>
        <w:t>2) выполнять работы на транспортном средстве, вывешенном только на одних подъемных механизмах (домкратах, талях), кроме стационарных;</w:t>
      </w:r>
    </w:p>
    <w:p>
      <w:pPr>
        <w:spacing w:line="240" w:lineRule="auto"/>
        <w:rPr>
          <w:rFonts w:hAnsi="Times New Roman" w:cs="Times New Roman"/>
          <w:color w:val="000000"/>
          <w:sz w:val="24"/>
          <w:szCs w:val="24"/>
        </w:rPr>
      </w:pPr>
      <w:r>
        <w:rPr>
          <w:rFonts w:hAnsi="Times New Roman" w:cs="Times New Roman"/>
          <w:color w:val="000000"/>
          <w:sz w:val="24"/>
          <w:szCs w:val="24"/>
        </w:rPr>
        <w:t>3) выполнять работы без установки козелков (упора или штанги под плунжер) под транспортные средства, вывешенные на подъемники (передвижные, в том числе канавные, и подъемники, не снабженные двумя независимыми приспособлениями, одно из которых - страховочное, препятствующие самопроизвольному опусканию рабочих органов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 оставлять без присмотра вывешенное транспортное средство на высоте более половины диаметра колеса ремонтируемого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в качестве опор под вывешенные транспортные средства подручные предметы кроме козелков;</w:t>
      </w:r>
    </w:p>
    <w:p>
      <w:pPr>
        <w:spacing w:line="240" w:lineRule="auto"/>
        <w:rPr>
          <w:rFonts w:hAnsi="Times New Roman" w:cs="Times New Roman"/>
          <w:color w:val="000000"/>
          <w:sz w:val="24"/>
          <w:szCs w:val="24"/>
        </w:rPr>
      </w:pPr>
      <w:r>
        <w:rPr>
          <w:rFonts w:hAnsi="Times New Roman" w:cs="Times New Roman"/>
          <w:color w:val="000000"/>
          <w:sz w:val="24"/>
          <w:szCs w:val="24"/>
        </w:rPr>
        <w:t>6) снимать и ставить рессоры на транспортные средства всех конструкций и типов без предварительной разгрузки кузова от массы путем вывешивания кузова с установкой козелков под него или раму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7) проводить техническое обслуживание и ремонт транспортного средства при работающем двигателе, за исключением работ, технология проведения которых требует пуска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8) поднимать (вывешивать) транспортное средство за буксирные приспособления (крюки) путем захвата за них тросами, цепями или крюком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9) поднимать (даже кратковременно) грузы, масса которых превышает паспортную грузоподъемность подъемного механизма;</w:t>
      </w:r>
    </w:p>
    <w:p>
      <w:pPr>
        <w:spacing w:line="240" w:lineRule="auto"/>
        <w:rPr>
          <w:rFonts w:hAnsi="Times New Roman" w:cs="Times New Roman"/>
          <w:color w:val="000000"/>
          <w:sz w:val="24"/>
          <w:szCs w:val="24"/>
        </w:rPr>
      </w:pPr>
      <w:r>
        <w:rPr>
          <w:rFonts w:hAnsi="Times New Roman" w:cs="Times New Roman"/>
          <w:color w:val="000000"/>
          <w:sz w:val="24"/>
          <w:szCs w:val="24"/>
        </w:rPr>
        <w:t>10) снимать, устанавливать и транспортировать агрегаты путем зацепки их стальными канатами или цепями при отсутствии специальных захватывающих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11) поднимать груз при косом натяжении тросов или цепей;</w:t>
      </w:r>
    </w:p>
    <w:p>
      <w:pPr>
        <w:spacing w:line="240" w:lineRule="auto"/>
        <w:rPr>
          <w:rFonts w:hAnsi="Times New Roman" w:cs="Times New Roman"/>
          <w:color w:val="000000"/>
          <w:sz w:val="24"/>
          <w:szCs w:val="24"/>
        </w:rPr>
      </w:pPr>
      <w:r>
        <w:rPr>
          <w:rFonts w:hAnsi="Times New Roman" w:cs="Times New Roman"/>
          <w:color w:val="000000"/>
          <w:sz w:val="24"/>
          <w:szCs w:val="24"/>
        </w:rPr>
        <w:t>12) оставлять инструмент и детали на краях осмотровой канавы;</w:t>
      </w:r>
    </w:p>
    <w:p>
      <w:pPr>
        <w:spacing w:line="240" w:lineRule="auto"/>
        <w:rPr>
          <w:rFonts w:hAnsi="Times New Roman" w:cs="Times New Roman"/>
          <w:color w:val="000000"/>
          <w:sz w:val="24"/>
          <w:szCs w:val="24"/>
        </w:rPr>
      </w:pPr>
      <w:r>
        <w:rPr>
          <w:rFonts w:hAnsi="Times New Roman" w:cs="Times New Roman"/>
          <w:color w:val="000000"/>
          <w:sz w:val="24"/>
          <w:szCs w:val="24"/>
        </w:rPr>
        <w:t>13) работать с поврежденными или неправильно установленными упорами;</w:t>
      </w:r>
    </w:p>
    <w:p>
      <w:pPr>
        <w:spacing w:line="240" w:lineRule="auto"/>
        <w:rPr>
          <w:rFonts w:hAnsi="Times New Roman" w:cs="Times New Roman"/>
          <w:color w:val="000000"/>
          <w:sz w:val="24"/>
          <w:szCs w:val="24"/>
        </w:rPr>
      </w:pPr>
      <w:r>
        <w:rPr>
          <w:rFonts w:hAnsi="Times New Roman" w:cs="Times New Roman"/>
          <w:color w:val="000000"/>
          <w:sz w:val="24"/>
          <w:szCs w:val="24"/>
        </w:rPr>
        <w:t>14) пускать двигатель и перемещать транспортное средство при поднятом кузове;</w:t>
      </w:r>
    </w:p>
    <w:p>
      <w:pPr>
        <w:spacing w:line="240" w:lineRule="auto"/>
        <w:rPr>
          <w:rFonts w:hAnsi="Times New Roman" w:cs="Times New Roman"/>
          <w:color w:val="000000"/>
          <w:sz w:val="24"/>
          <w:szCs w:val="24"/>
        </w:rPr>
      </w:pPr>
      <w:r>
        <w:rPr>
          <w:rFonts w:hAnsi="Times New Roman" w:cs="Times New Roman"/>
          <w:color w:val="000000"/>
          <w:sz w:val="24"/>
          <w:szCs w:val="24"/>
        </w:rPr>
        <w:t>15) выполнять ремонтные работы под поднятым кузовом автомобиля-самосвала или самосвального прицепа без предварительного их освобождения от груза и установки дополнительного упора;</w:t>
      </w:r>
    </w:p>
    <w:p>
      <w:pPr>
        <w:spacing w:line="240" w:lineRule="auto"/>
        <w:rPr>
          <w:rFonts w:hAnsi="Times New Roman" w:cs="Times New Roman"/>
          <w:color w:val="000000"/>
          <w:sz w:val="24"/>
          <w:szCs w:val="24"/>
        </w:rPr>
      </w:pPr>
      <w:r>
        <w:rPr>
          <w:rFonts w:hAnsi="Times New Roman" w:cs="Times New Roman"/>
          <w:color w:val="000000"/>
          <w:sz w:val="24"/>
          <w:szCs w:val="24"/>
        </w:rPr>
        <w:t>16) проворачивать карданный вал при помощи лома или монтажной лопатки.</w:t>
      </w:r>
    </w:p>
    <w:p>
      <w:pPr>
        <w:spacing w:line="240" w:lineRule="auto"/>
        <w:rPr>
          <w:rFonts w:hAnsi="Times New Roman" w:cs="Times New Roman"/>
          <w:color w:val="000000"/>
          <w:sz w:val="24"/>
          <w:szCs w:val="24"/>
        </w:rPr>
      </w:pPr>
      <w:r>
        <w:rPr>
          <w:rFonts w:hAnsi="Times New Roman" w:cs="Times New Roman"/>
          <w:color w:val="000000"/>
          <w:sz w:val="24"/>
          <w:szCs w:val="24"/>
        </w:rPr>
        <w:t>17) выдувать сжатым воздухом пыль, опилки, стружку, мелкие частицы и обрезки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5.2.15. Перед снятием узлов и агрегатов систем питания, охлаждения и смазки транспортных средств, когда возможно вытекание жидкости, необходимо предварительно слить из них топливо, масло и охлаждающую жидкость в специальную тару, не допуская их проливание.</w:t>
      </w:r>
    </w:p>
    <w:p>
      <w:pPr>
        <w:spacing w:line="240" w:lineRule="auto"/>
        <w:rPr>
          <w:rFonts w:hAnsi="Times New Roman" w:cs="Times New Roman"/>
          <w:color w:val="000000"/>
          <w:sz w:val="24"/>
          <w:szCs w:val="24"/>
        </w:rPr>
      </w:pPr>
      <w:r>
        <w:rPr>
          <w:rFonts w:hAnsi="Times New Roman" w:cs="Times New Roman"/>
          <w:color w:val="000000"/>
          <w:sz w:val="24"/>
          <w:szCs w:val="24"/>
        </w:rPr>
        <w:t>5.2.16. Разлитое масло или топливо необходимо немедленно удалять с помощью песка, опилок или органических сорбентов, которые после использования следует помещать в металлические емкости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5.2.17. Автомобили-цистерны для перевозки легковоспламеняющихся, взрывоопасных, токсичных жидкостей, а также резервуары (емкости) для их хранения перед ремонтом должны быть полностью очищены от остатков этих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5.2.18. До проведения работ внутри автомобиля-цистерны или резервуара (емкости) должны быть проведены подготовительные и организационные мероприятия, в том числе анализ состояния воздушной среды внутри автомобиля-цистерны или резервуара (емкости) с отметкой результатов анализа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производящий очистку или ремонт внутри автомобиля-цистерны или резервуара (емкости) из-под легковоспламеняющихся и ядовитых жидкостей, должен быть обеспечен СИЗ, в том числе шланговым противогазом и страховочной привязью со страховочным канатом.</w:t>
      </w:r>
    </w:p>
    <w:p>
      <w:pPr>
        <w:spacing w:line="240" w:lineRule="auto"/>
        <w:rPr>
          <w:rFonts w:hAnsi="Times New Roman" w:cs="Times New Roman"/>
          <w:color w:val="000000"/>
          <w:sz w:val="24"/>
          <w:szCs w:val="24"/>
        </w:rPr>
      </w:pPr>
      <w:r>
        <w:rPr>
          <w:rFonts w:hAnsi="Times New Roman" w:cs="Times New Roman"/>
          <w:color w:val="000000"/>
          <w:sz w:val="24"/>
          <w:szCs w:val="24"/>
        </w:rPr>
        <w:t>Шланг противогаза должен быть выведен наружу через люк (лаз) и закреплен с наветренной стороны. При этом крышка люка (лаза) должна быть закреплена в открытом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Свободный конец страховочного каната также должен быть выведен наружу через люк (лаз) и закреплен.</w:t>
      </w:r>
    </w:p>
    <w:p>
      <w:pPr>
        <w:spacing w:line="240" w:lineRule="auto"/>
        <w:rPr>
          <w:rFonts w:hAnsi="Times New Roman" w:cs="Times New Roman"/>
          <w:color w:val="000000"/>
          <w:sz w:val="24"/>
          <w:szCs w:val="24"/>
        </w:rPr>
      </w:pPr>
      <w:r>
        <w:rPr>
          <w:rFonts w:hAnsi="Times New Roman" w:cs="Times New Roman"/>
          <w:color w:val="000000"/>
          <w:sz w:val="24"/>
          <w:szCs w:val="24"/>
        </w:rPr>
        <w:t>Наверху (вне автомобиля-цистерны или резервуара (емкости) должны находиться два специально проинструктированных работника, которые должны наблюдать за работником, находящимся внутри автомобиля-цистерны или резервуара (емкости), и страховать его с помощью страховочного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5.2.19. Ремонтировать топливные баки, заправочные колонки, резервуары, насосы, коммуникации и тару из-под легковоспламеняющихся и ядовитых жидкостей необходимо после удаления и обезвреживания остатков легковоспламеняющихся и ядовитых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5.2.20. Техническое обслуживание и ремонт холодильных установок автомобилей-рефрижераторов должны выполняться в соответствии с технической (эксплуатационной)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5.2.21. В зоне технического обслуживания и ремонта транспортных средств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мыть агрегаты транспортных средств легковоспламеняющимися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2) хранить легковоспламеняющиеся жидкости и горючие материалы, кислоты, краски, карбид кальция в количествах, превышающих сменную потребность работников в данных веществах;</w:t>
      </w:r>
    </w:p>
    <w:p>
      <w:pPr>
        <w:spacing w:line="240" w:lineRule="auto"/>
        <w:rPr>
          <w:rFonts w:hAnsi="Times New Roman" w:cs="Times New Roman"/>
          <w:color w:val="000000"/>
          <w:sz w:val="24"/>
          <w:szCs w:val="24"/>
        </w:rPr>
      </w:pPr>
      <w:r>
        <w:rPr>
          <w:rFonts w:hAnsi="Times New Roman" w:cs="Times New Roman"/>
          <w:color w:val="000000"/>
          <w:sz w:val="24"/>
          <w:szCs w:val="24"/>
        </w:rPr>
        <w:t>3) заправлять транспортные средства топливом;</w:t>
      </w:r>
    </w:p>
    <w:p>
      <w:pPr>
        <w:spacing w:line="240" w:lineRule="auto"/>
        <w:rPr>
          <w:rFonts w:hAnsi="Times New Roman" w:cs="Times New Roman"/>
          <w:color w:val="000000"/>
          <w:sz w:val="24"/>
          <w:szCs w:val="24"/>
        </w:rPr>
      </w:pPr>
      <w:r>
        <w:rPr>
          <w:rFonts w:hAnsi="Times New Roman" w:cs="Times New Roman"/>
          <w:color w:val="000000"/>
          <w:sz w:val="24"/>
          <w:szCs w:val="24"/>
        </w:rPr>
        <w:t>4) хранить чистые обтирочные материалы вместе с использованными;</w:t>
      </w:r>
    </w:p>
    <w:p>
      <w:pPr>
        <w:spacing w:line="240" w:lineRule="auto"/>
        <w:rPr>
          <w:rFonts w:hAnsi="Times New Roman" w:cs="Times New Roman"/>
          <w:color w:val="000000"/>
          <w:sz w:val="24"/>
          <w:szCs w:val="24"/>
        </w:rPr>
      </w:pPr>
      <w:r>
        <w:rPr>
          <w:rFonts w:hAnsi="Times New Roman" w:cs="Times New Roman"/>
          <w:color w:val="000000"/>
          <w:sz w:val="24"/>
          <w:szCs w:val="24"/>
        </w:rPr>
        <w:t>5) загромождать проходы между осмотровыми канавами и выходы из помещений материалами, оборудованием, тарой, снятыми агрегатами;</w:t>
      </w:r>
    </w:p>
    <w:p>
      <w:pPr>
        <w:spacing w:line="240" w:lineRule="auto"/>
        <w:rPr>
          <w:rFonts w:hAnsi="Times New Roman" w:cs="Times New Roman"/>
          <w:color w:val="000000"/>
          <w:sz w:val="24"/>
          <w:szCs w:val="24"/>
        </w:rPr>
      </w:pPr>
      <w:r>
        <w:rPr>
          <w:rFonts w:hAnsi="Times New Roman" w:cs="Times New Roman"/>
          <w:color w:val="000000"/>
          <w:sz w:val="24"/>
          <w:szCs w:val="24"/>
        </w:rPr>
        <w:t>6) хранить отработанное масло, порожнюю тару из-под топлива и смазочных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7) выполнять работы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5.2.22.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5.3.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5.4.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5.4.1.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5.4.2.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5.4.4.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5.5.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5.5.1.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5.5.2.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5.6.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стихийных природных явлений (сильный ветер, гроза, наводнение, туман, ураган, землетрясение, лавинная опасность и т.п.)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загорания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6.2.4.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6.2.5.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6.2.6.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6.2.7.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на линии водитель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отметить время возвращения в гараж (стоянку);</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техническое состояние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 провести работы по ежесменному (ежедневному) осмотру ТС;</w:t>
      </w:r>
    </w:p>
    <w:p>
      <w:pPr>
        <w:spacing w:line="240" w:lineRule="auto"/>
        <w:rPr>
          <w:rFonts w:hAnsi="Times New Roman" w:cs="Times New Roman"/>
          <w:color w:val="000000"/>
          <w:sz w:val="24"/>
          <w:szCs w:val="24"/>
        </w:rPr>
      </w:pPr>
      <w:r>
        <w:rPr>
          <w:rFonts w:hAnsi="Times New Roman" w:cs="Times New Roman"/>
          <w:color w:val="000000"/>
          <w:sz w:val="24"/>
          <w:szCs w:val="24"/>
        </w:rPr>
        <w:t>• о выявленных замечаниях работы узлов и агрегатов транспортного средства сообщить непосредственному руководителю или контролеру;</w:t>
      </w:r>
    </w:p>
    <w:p>
      <w:pPr>
        <w:spacing w:line="240" w:lineRule="auto"/>
        <w:rPr>
          <w:rFonts w:hAnsi="Times New Roman" w:cs="Times New Roman"/>
          <w:color w:val="000000"/>
          <w:sz w:val="24"/>
          <w:szCs w:val="24"/>
        </w:rPr>
      </w:pPr>
      <w:r>
        <w:rPr>
          <w:rFonts w:hAnsi="Times New Roman" w:cs="Times New Roman"/>
          <w:color w:val="000000"/>
          <w:sz w:val="24"/>
          <w:szCs w:val="24"/>
        </w:rPr>
        <w:t>• устранить по возможности выявленные замечания.</w:t>
      </w:r>
    </w:p>
    <w:p>
      <w:pPr>
        <w:spacing w:line="240" w:lineRule="auto"/>
        <w:rPr>
          <w:rFonts w:hAnsi="Times New Roman" w:cs="Times New Roman"/>
          <w:color w:val="000000"/>
          <w:sz w:val="24"/>
          <w:szCs w:val="24"/>
        </w:rPr>
      </w:pPr>
      <w:r>
        <w:rPr>
          <w:rFonts w:hAnsi="Times New Roman" w:cs="Times New Roman"/>
          <w:color w:val="000000"/>
          <w:sz w:val="24"/>
          <w:szCs w:val="24"/>
        </w:rPr>
        <w:t>7.2.2 При постановке автомобиля на хранение водитель обязан выполнить указания непосредственного руководителя, сдать ключи, свидетельство о регистрации транспортного средства и пропуск автомобиля механику цеха.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7574887efc48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