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автомобиля при движении на горных маршрутах</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автомобиля при движении на горных маршрутах.</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автомобиля при движении на горных маршрутах допускаются лица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(элементы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технологического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поверхностей технологического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недостаточное естественное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Надеть предусмотренную соответствующими нормами спецодежду и спецобувь. Спецодежда должна быть застегнута. Не закалывать одежду булавками, иголками, не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Перед выездом на линию водитель должен пройти предрейсовый медосмотр и получить отметку в путевом листе; 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Пуск непрогретого двигателя производить с помощью пусковой рукоятки при нейтральном положении рычага коробки передач. Брать рукоятку в обхват или применять какие-либо рычаги, действующие на нее,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4.2.2. После запуска или прогрева двигателя необходимо проверить на ходу работу рулевого управления и тормозов, работу стоп-сигнала, поворотов, освещения, а также звукового сигнала.</w:t>
      </w:r>
    </w:p>
    <w:p>
      <w:pPr>
        <w:spacing w:line="240" w:lineRule="auto"/>
        <w:rPr>
          <w:rFonts w:hAnsi="Times New Roman" w:cs="Times New Roman"/>
          <w:color w:val="000000"/>
          <w:sz w:val="24"/>
          <w:szCs w:val="24"/>
        </w:rPr>
      </w:pPr>
      <w:r>
        <w:rPr>
          <w:rFonts w:hAnsi="Times New Roman" w:cs="Times New Roman"/>
          <w:color w:val="000000"/>
          <w:sz w:val="24"/>
          <w:szCs w:val="24"/>
        </w:rPr>
        <w:t>4.2.3. В случае обнаружения неисправностей на линию не выезжать до полного их устранения и сообщить об этом администрации автотранспортного отдела.</w:t>
      </w:r>
    </w:p>
    <w:p>
      <w:pPr>
        <w:spacing w:line="240" w:lineRule="auto"/>
        <w:rPr>
          <w:rFonts w:hAnsi="Times New Roman" w:cs="Times New Roman"/>
          <w:color w:val="000000"/>
          <w:sz w:val="24"/>
          <w:szCs w:val="24"/>
        </w:rPr>
      </w:pPr>
      <w:r>
        <w:rPr>
          <w:rFonts w:hAnsi="Times New Roman" w:cs="Times New Roman"/>
          <w:color w:val="000000"/>
          <w:sz w:val="24"/>
          <w:szCs w:val="24"/>
        </w:rPr>
        <w:t>4.2.4. Заправку автомобиля топливом производить после остановки двигателя.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4.4.2. Перед выездом на линию 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4.4.3. Водитель, направляющийся в длительный (продолжительностью более одних суток) рейс, должен пройти инструктаж по охране труда перед выездом об условиях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Прежде чем начать движение с места стоянки на территории организации, водитель должен убедиться, что это безопасно для работников и других посторонних лиц. При движении по территории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5.1.2. Перед пуском двигателя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5.1.2.1. 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5.1.3.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пуск двигателя путем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быть вежливым, вести себя спокойно и выдержанно, избегать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 водителю разрешается перевозить в салоне автомобиля то количество людей, которое указано в паспорте завода-изготовителя на эксплуатируемое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 во время движения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spacing w:line="240" w:lineRule="auto"/>
        <w:rPr>
          <w:rFonts w:hAnsi="Times New Roman" w:cs="Times New Roman"/>
          <w:color w:val="000000"/>
          <w:sz w:val="24"/>
          <w:szCs w:val="24"/>
        </w:rPr>
      </w:pPr>
      <w:r>
        <w:rPr>
          <w:rFonts w:hAnsi="Times New Roman" w:cs="Times New Roman"/>
          <w:color w:val="000000"/>
          <w:sz w:val="24"/>
          <w:szCs w:val="24"/>
        </w:rPr>
        <w:t>-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 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5.1.5. 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5.1.6. Отдыхать в салоне автомобиля допускается только при неработающем двигателе, так как это может привести к отравлению оксидом углерода, содержащимся в отработавших газах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5.1.7.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5.1.8. 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5.1.9. В случае остановки автомобиля на горной дороге или на отвале вследствие технической неисправности принять меры, исключающие самопроизвольное движение автомобиля: выключить двигатель, затормозить автомобиль, подложить под колеса упоры.</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оставлять на проезжей части дороги неисправные автомобили.</w:t>
      </w:r>
    </w:p>
    <w:p>
      <w:pPr>
        <w:spacing w:line="240" w:lineRule="auto"/>
        <w:rPr>
          <w:rFonts w:hAnsi="Times New Roman" w:cs="Times New Roman"/>
          <w:color w:val="000000"/>
          <w:sz w:val="24"/>
          <w:szCs w:val="24"/>
        </w:rPr>
      </w:pPr>
      <w:r>
        <w:rPr>
          <w:rFonts w:hAnsi="Times New Roman" w:cs="Times New Roman"/>
          <w:color w:val="000000"/>
          <w:sz w:val="24"/>
          <w:szCs w:val="24"/>
        </w:rPr>
        <w:t>5.1.11. Допускается кратковременное оставление автомобиля на проезжей части дороги, в случае его аварийного выхода из строя, при этом автомобиль должен быть огражден с двух сторон предупреждающими знаками в соответствии с требованиями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5.1.12. Пробку радиатора на горячем двигателе открывать в перчатках или накрыв ее ветошью. Пробку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5.1.13. Все работы по техническому обслуживанию и ремонту автомобиля в зимнее время необходимо производить по возможности только в отапливаемых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5.1.14. 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5.1.15. 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5.1.17. 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5.1.18. 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На автозаправочной станции (АЗС)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заправку автомобиля топливом производить в нарушение правил безопасности, установленных для заправочных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 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перелив и разлив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необходимо эксплуатировать (использовать) по назначению выданные СИЗ; 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ДТП.</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дорожно-транспортного происшествия (ДТП) водитель, причастный к нему, должен немедленно остановиться и включить аварийную сигнализацию, а при ее неисправности или отсутствии выставить на расстоянии 30-40 м позади автомобиля знак аварийной остановки или мигающий красный фонарь и не трогать с места автомобиль и предметы, имеющие отношение к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6.3.2. При необходимости водитель должен оказать первую помощь пострадавшим и вызвать скорую помощь; если это невозможно, то следует отправить пострадавших на попутном автомобиле в ближайшее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6.3.3. Затем необходимо сообщить о случившемся в ГИББД; если есть очевидцы ДТП, следует записать их фамилии и адреса и ожидать прибытия работников ГИБДД.</w:t>
      </w:r>
    </w:p>
    <w:p>
      <w:pPr>
        <w:spacing w:line="240" w:lineRule="auto"/>
        <w:rPr>
          <w:rFonts w:hAnsi="Times New Roman" w:cs="Times New Roman"/>
          <w:color w:val="000000"/>
          <w:sz w:val="24"/>
          <w:szCs w:val="24"/>
        </w:rPr>
      </w:pPr>
      <w:r>
        <w:rPr>
          <w:rFonts w:hAnsi="Times New Roman" w:cs="Times New Roman"/>
          <w:color w:val="000000"/>
          <w:sz w:val="24"/>
          <w:szCs w:val="24"/>
        </w:rPr>
        <w:t>6.3.4. Если ДТП не причинило вреда здоровью людей или существенного материального ущерба, при взаимном согласии в оценке обстоятельств случившегося и отсутствии неисправностей транспортных средств, с которыми их дальнейшее движение запрещено, водители могут прибыть на ближайший пост ГИБДД для оформления ДТП.</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автомобиль, поставить его в установленное место, выключить зажигание, затормозить автомобиль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Если у водителя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возвращения с линии совместно с механиком транспортного отдела проверить автомобиль. В случае необходимости составить заявку на текущий ремонт с перечнем неисправностей, подлежащих устранению.</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4eae01fe1224a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