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водителя автосамосвала в горной промышленности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водителя автосамосвала в горной промышленности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безопасности при ведении горных работ и переработке твердых полезных ископаемых, утвержденные </w:t>
      </w:r>
      <w:r>
        <w:rPr>
          <w:rFonts w:hAnsi="Times New Roman" w:cs="Times New Roman"/>
          <w:color w:val="000000"/>
          <w:sz w:val="24"/>
          <w:szCs w:val="24"/>
        </w:rPr>
        <w:t>приказом Ростехнадзора от 08.12.2020 № 505</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на автомобильном транспорте, утвержденные </w:t>
      </w:r>
      <w:r>
        <w:rPr>
          <w:rFonts w:hAnsi="Times New Roman" w:cs="Times New Roman"/>
          <w:color w:val="000000"/>
          <w:sz w:val="24"/>
          <w:szCs w:val="24"/>
        </w:rPr>
        <w:t>приказом Минтруда России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автосамосвала в горной промышленности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воздуха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шероховатость на поверхностях деталей, инструмента,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тяжесть и напряженность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медицинский осмотр и получить отметку в путевом листе или контрольной медицинской книжке 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 должен проверить исправность механизма подъема кузова,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Если автомобиль исправен, то перед выездом следует проверить укомплектованность его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пусковой рукояткой, переносной лампой, насосом для накачивания шин, гаечными ключами, в автомобиле должны быть упорные колодки для подкладывания под колеса (не менее двух штук).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водитель должен проверить наличие необходимых документов, в том числе удостоверения на право управления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4.4.2. Водитель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Водитель не должен приступать к работе,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Перед обслуживанием и ремонтом самосвала затормозить его стояночной тормозной системой и подложить под колеса противооткатные упоры. Обслуживание и ремонтные работы необходимо производить только при остановленном двигателе, за исключением работ по наладке электропривода, предусмотренных в соответствующей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 В случае остановки самосвала на уклоне необходимо принять меры, исключающие его самопроизвольное движение: затормозить стояночной тормозной системой, остановить двигатель, положить под колеса противооткатные упоры.</w:t>
      </w:r>
    </w:p>
    <w:p>
      <w:pPr>
        <w:spacing w:line="240" w:lineRule="auto"/>
        <w:rPr>
          <w:rFonts w:hAnsi="Times New Roman" w:cs="Times New Roman"/>
          <w:color w:val="000000"/>
          <w:sz w:val="24"/>
          <w:szCs w:val="24"/>
        </w:rPr>
      </w:pPr>
      <w:r>
        <w:rPr>
          <w:rFonts w:hAnsi="Times New Roman" w:cs="Times New Roman"/>
          <w:color w:val="000000"/>
          <w:sz w:val="24"/>
          <w:szCs w:val="24"/>
        </w:rPr>
        <w:t>5.1.3. Покидая кабину, убедиться в том, что самосвал заторможен стояночным тормозом, переключатель реверсора установлен в нейтральное положение – N (движение выключено), переключатель управления электроприводом установлен в нижнее положение – электропривод выключен. Запрещается при входе в кабину и выходе из нее использовать органы управления в качестве поручней.</w:t>
      </w:r>
    </w:p>
    <w:p>
      <w:pPr>
        <w:spacing w:line="240" w:lineRule="auto"/>
        <w:rPr>
          <w:rFonts w:hAnsi="Times New Roman" w:cs="Times New Roman"/>
          <w:color w:val="000000"/>
          <w:sz w:val="24"/>
          <w:szCs w:val="24"/>
        </w:rPr>
      </w:pPr>
      <w:r>
        <w:rPr>
          <w:rFonts w:hAnsi="Times New Roman" w:cs="Times New Roman"/>
          <w:color w:val="000000"/>
          <w:sz w:val="24"/>
          <w:szCs w:val="24"/>
        </w:rPr>
        <w:t>5.1.4. При обслуживании и ремонте самосвала поднятую платформу необходимо застопорить специальным тросом, оба конца которого завести в проушины на картере моста и закрепить буксирными шкворнями. Платформа при этом должна быть полностью разгружена. Допускается наличие налипшего груза, но не более 3 процентов от грузоподъемности. Работы под поднятой и застопоренной тросом платформой с грузом или при попутном ветре более 6,5 м/с недопустимы. Стопорный трос рассчитан на стопорение только порожней платформы. Запрещается принудительно опускать платформу, если она застопорена.</w:t>
      </w:r>
    </w:p>
    <w:p>
      <w:pPr>
        <w:spacing w:line="240" w:lineRule="auto"/>
        <w:rPr>
          <w:rFonts w:hAnsi="Times New Roman" w:cs="Times New Roman"/>
          <w:color w:val="000000"/>
          <w:sz w:val="24"/>
          <w:szCs w:val="24"/>
        </w:rPr>
      </w:pPr>
      <w:r>
        <w:rPr>
          <w:rFonts w:hAnsi="Times New Roman" w:cs="Times New Roman"/>
          <w:color w:val="000000"/>
          <w:sz w:val="24"/>
          <w:szCs w:val="24"/>
        </w:rPr>
        <w:t>5.1.5. При подъеме платформы нельзя стоять вблизи самосвала во избежание травмирования грунтом.</w:t>
      </w:r>
    </w:p>
    <w:p>
      <w:pPr>
        <w:spacing w:line="240" w:lineRule="auto"/>
        <w:rPr>
          <w:rFonts w:hAnsi="Times New Roman" w:cs="Times New Roman"/>
          <w:color w:val="000000"/>
          <w:sz w:val="24"/>
          <w:szCs w:val="24"/>
        </w:rPr>
      </w:pPr>
      <w:r>
        <w:rPr>
          <w:rFonts w:hAnsi="Times New Roman" w:cs="Times New Roman"/>
          <w:color w:val="000000"/>
          <w:sz w:val="24"/>
          <w:szCs w:val="24"/>
        </w:rPr>
        <w:t>5.1.6. Нельзя выходить из кабины при опускании или подъеме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5.1.7. Для безопасного выполнения работ по сборке, наладке и техническому обслуживанию самосвал оборудован лестницами, подножками, поручнями и площадками.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без ограждений и поручней следует использовать страховочный пояс, а также переносные лестницы (трапы) 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перемещении по лестницам и площадкам (крыльям, капотам) необходимо держаться за поручни, установленные на лестницах, крыльях, капотах и кабине, таким образом, чтобы постоянно были три точки опоры (двумя руками и одной ногой или двумя ногами и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5.1.10. Лестницы и площадки должны быть очищены от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5.1.11. Подниматься по лестницам на самосвал и спускаться с него следует всегда лицом к самосвалу.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движения самосвала запрещается находиться и перемещаться по лестницам, подножкам, верхним площадкам (крыльям, капотам) и площадкам, предназначенным для обслуживания самосвала.</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спрыгивать с самосвала.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подниматься на самосвал или спускаться с него по лестницам, подножкам с инструментом или другими предметами в руках. Для подъема и опускания инструмента и других предметов необходимо использовать подъемные приспособления, обеспечивающие безопасность указанных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5.1.15. При выполнении работ с лестниц и площадок не допускается нахождение под ними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5.1.16. Правила электробезопасности, которые необходимо соблюдать при настройке и регулировке тягового электропривода, изложены в документации по тяговому электроприводу, а правила охраны труда при выполнении монтажных работ – в инструкции по монтажу. Тяговый электропривод работает под опасным для жизни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5.1.17. Прежде чем снять с самосвала цилиндры подвески и пневмогидроаккумуляторы, необходимо выпустить газ из их полостей. Для полного удаления газа из цилиндра подвески зарядный клапан следует открывать не менее трех раз с интервалом 3–5 минут.</w:t>
      </w:r>
    </w:p>
    <w:p>
      <w:pPr>
        <w:spacing w:line="240" w:lineRule="auto"/>
        <w:rPr>
          <w:rFonts w:hAnsi="Times New Roman" w:cs="Times New Roman"/>
          <w:color w:val="000000"/>
          <w:sz w:val="24"/>
          <w:szCs w:val="24"/>
        </w:rPr>
      </w:pPr>
      <w:r>
        <w:rPr>
          <w:rFonts w:hAnsi="Times New Roman" w:cs="Times New Roman"/>
          <w:color w:val="000000"/>
          <w:sz w:val="24"/>
          <w:szCs w:val="24"/>
        </w:rPr>
        <w:t>5.1.18. Перед разборкой цилиндра подвески и пневмогидроаккумулятора необходимо убедиться в отсутствии в их полостях избыточного давления газа, для чего открыть зарядные клапаны. Контрольную пробку при проверке уровня рабочей жидкости в маслозаборнике цилиндра подвески следует выворачивать медленно, чтобы снять избыточное давление газа в полости. При выполнении этой операции не стоять напротив пробки.</w:t>
      </w:r>
    </w:p>
    <w:p>
      <w:pPr>
        <w:spacing w:line="240" w:lineRule="auto"/>
        <w:rPr>
          <w:rFonts w:hAnsi="Times New Roman" w:cs="Times New Roman"/>
          <w:color w:val="000000"/>
          <w:sz w:val="24"/>
          <w:szCs w:val="24"/>
        </w:rPr>
      </w:pPr>
      <w:r>
        <w:rPr>
          <w:rFonts w:hAnsi="Times New Roman" w:cs="Times New Roman"/>
          <w:color w:val="000000"/>
          <w:sz w:val="24"/>
          <w:szCs w:val="24"/>
        </w:rPr>
        <w:t>5.1.19. Перед зарядкой цилиндров подвески и пневмогидроаккумуляторов газом убедиться в исправности зарядного приспособления и соответствии маркировки на баллоне со сжатым газом. На баллоне должна быть надпись «Азот» и кольцевая маркировочная полоса коричневого цвета. Категорически запрещается заправка цилиндров подвески и пневмогидроаккумуляторов кислородом, так как это приведет к взрыву.</w:t>
      </w:r>
    </w:p>
    <w:p>
      <w:pPr>
        <w:spacing w:line="240" w:lineRule="auto"/>
        <w:rPr>
          <w:rFonts w:hAnsi="Times New Roman" w:cs="Times New Roman"/>
          <w:color w:val="000000"/>
          <w:sz w:val="24"/>
          <w:szCs w:val="24"/>
        </w:rPr>
      </w:pPr>
      <w:r>
        <w:rPr>
          <w:rFonts w:hAnsi="Times New Roman" w:cs="Times New Roman"/>
          <w:color w:val="000000"/>
          <w:sz w:val="24"/>
          <w:szCs w:val="24"/>
        </w:rPr>
        <w:t>5.1.20. Прежде чем раскреплять колесо на самосвале, выпустить полностью воздух из шины. Если нужно раскрепить заднее колесо, выпустить воздух из обеих шин. Не допускается раскреплять и монтировать колеса при избыточном давлении воздуха в шинах.</w:t>
      </w:r>
    </w:p>
    <w:p>
      <w:pPr>
        <w:spacing w:line="240" w:lineRule="auto"/>
        <w:rPr>
          <w:rFonts w:hAnsi="Times New Roman" w:cs="Times New Roman"/>
          <w:color w:val="000000"/>
          <w:sz w:val="24"/>
          <w:szCs w:val="24"/>
        </w:rPr>
      </w:pPr>
      <w:r>
        <w:rPr>
          <w:rFonts w:hAnsi="Times New Roman" w:cs="Times New Roman"/>
          <w:color w:val="000000"/>
          <w:sz w:val="24"/>
          <w:szCs w:val="24"/>
        </w:rPr>
        <w:t>5.1.21. Перед монтажом колеса накачать шину воздухом до давления 0,1 МПа и убедиться в правильности установки замочного кольца. Накачивать шину до номинального давления можно только после закрепления колеса на ступице. Рядом с накачиваемой шиной не должны находиться люди.</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допускается демонтировать и разбирать элементы тормозных систем и рулевого управления, находящиеся под давлением рабочей жидкости. Снятие давления в переднем и заднем контурах рабочей тормозной системы производится отворачиванием запорных игл на тормозном кране. Снятие давления рабочей жидкости в гидросистеме рулевого управления и стояночного тормоза производится нажатием на кнопку коллектора рулевого управления или автоматически после плановой остановки двигателя в течение 80 секунд.</w:t>
      </w:r>
    </w:p>
    <w:p>
      <w:pPr>
        <w:spacing w:line="240" w:lineRule="auto"/>
        <w:rPr>
          <w:rFonts w:hAnsi="Times New Roman" w:cs="Times New Roman"/>
          <w:color w:val="000000"/>
          <w:sz w:val="24"/>
          <w:szCs w:val="24"/>
        </w:rPr>
      </w:pPr>
      <w:r>
        <w:rPr>
          <w:rFonts w:hAnsi="Times New Roman" w:cs="Times New Roman"/>
          <w:color w:val="000000"/>
          <w:sz w:val="24"/>
          <w:szCs w:val="24"/>
        </w:rPr>
        <w:t>5.1.23. Монтаж и демонтаж пневмогидроаккумуляторов следует производить только при разряженной газовой полости.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производить устранение неисправностей, разбирать арматуру, выполнять сварочные работы в системе пневмопуска и пневматической системе самосвала, находящейся под давлением. Сброс давления производится через краны слива конденсата, при этом запорные краны на воздушных баллонах должны быть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наладка и работа системы пневмопуска с неисправными манометрами.</w:t>
      </w:r>
    </w:p>
    <w:p>
      <w:pPr>
        <w:spacing w:line="240" w:lineRule="auto"/>
        <w:rPr>
          <w:rFonts w:hAnsi="Times New Roman" w:cs="Times New Roman"/>
          <w:color w:val="000000"/>
          <w:sz w:val="24"/>
          <w:szCs w:val="24"/>
        </w:rPr>
      </w:pPr>
      <w:r>
        <w:rPr>
          <w:rFonts w:hAnsi="Times New Roman" w:cs="Times New Roman"/>
          <w:color w:val="000000"/>
          <w:sz w:val="24"/>
          <w:szCs w:val="24"/>
        </w:rPr>
        <w:t>5.2.3. Эксплуатация воздушных баллонов, манометров, предохранительных клапанов, арматуры (в том числе техническое освидетельствование и ремонт) должна выполняться согласно требованиям к эксплуатации сосудов, работающих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5.2.4. Своевременно в установленные сроки (согласно руководству по эксплуатации) следует очищать аккумуляторные батареи и вентиляционные отверстия от грязи, проверять и доводить до нормы плотность и уровень электролита в аккумуляторах.</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 эксплуатировать неисправные аккумуляторные батареи (с короткозамкнутыми пластинами). При обслуживании и ремонте аккумуляторных батарей помните, что электролит, попав на тело, может вызвать сильные ожоги.</w:t>
      </w:r>
    </w:p>
    <w:p>
      <w:pPr>
        <w:spacing w:line="240" w:lineRule="auto"/>
        <w:rPr>
          <w:rFonts w:hAnsi="Times New Roman" w:cs="Times New Roman"/>
          <w:color w:val="000000"/>
          <w:sz w:val="24"/>
          <w:szCs w:val="24"/>
        </w:rPr>
      </w:pPr>
      <w:r>
        <w:rPr>
          <w:rFonts w:hAnsi="Times New Roman" w:cs="Times New Roman"/>
          <w:color w:val="000000"/>
          <w:sz w:val="24"/>
          <w:szCs w:val="24"/>
        </w:rPr>
        <w:t>5.2.6. Отворачивать пробку на расширительном бачке следует осторожно и только после того, как снизится температура охлаждающей жидкости, так как пар в расширительных бачках может быть под давлением. Следует помнить, что низкозамерзающая охлаждающая жидкость ядовита и при нарушении санитарных норм может вызвать отравление.</w:t>
      </w:r>
    </w:p>
    <w:p>
      <w:pPr>
        <w:spacing w:line="240" w:lineRule="auto"/>
        <w:rPr>
          <w:rFonts w:hAnsi="Times New Roman" w:cs="Times New Roman"/>
          <w:color w:val="000000"/>
          <w:sz w:val="24"/>
          <w:szCs w:val="24"/>
        </w:rPr>
      </w:pPr>
      <w:r>
        <w:rPr>
          <w:rFonts w:hAnsi="Times New Roman" w:cs="Times New Roman"/>
          <w:color w:val="000000"/>
          <w:sz w:val="24"/>
          <w:szCs w:val="24"/>
        </w:rPr>
        <w:t>5.2.7. Введение конструктивных изменений в схемах электрооборудования без согласования с заводом-изготовителем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5.2.8. На самосвале должна быть обеспечена безопасность и защита водителя от возникающих при работе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5.2.9. В случае использования окон кабины в качестве аварийного выхода необходимо разбить стекло молотком, входящим в комплект инструмента, который находится под дополнительным откидным боковым сиденьем в ящике для личных вещей водителя.</w:t>
      </w:r>
    </w:p>
    <w:p>
      <w:pPr>
        <w:spacing w:line="240" w:lineRule="auto"/>
        <w:rPr>
          <w:rFonts w:hAnsi="Times New Roman" w:cs="Times New Roman"/>
          <w:color w:val="000000"/>
          <w:sz w:val="24"/>
          <w:szCs w:val="24"/>
        </w:rPr>
      </w:pPr>
      <w:r>
        <w:rPr>
          <w:rFonts w:hAnsi="Times New Roman" w:cs="Times New Roman"/>
          <w:color w:val="000000"/>
          <w:sz w:val="24"/>
          <w:szCs w:val="24"/>
        </w:rPr>
        <w:t>5.2.10. Запрещается эксплуатация самосвала без установленного ремня безопасности водителя. Водитель обязан быть пристегнут при движении самосвала.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аварийных ситуаций или во время аварии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 непосредственного руководителя (действовать по плану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6.3.2. Во всех случаях обнаружения обрыва проводов питания, неисправности заземления и других повреждений электрооборудования, появления запаха гари немедленно сообщить руководителю работ,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самосвал,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Если у водителя имеются замечания к техническому состоянию автомобиля, он должен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23f4656638e4a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