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автовышки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автовышки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автовышки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 складируемые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на поверхностях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дороги, проезды, по которым предстоит перевозить груз.</w:t>
      </w:r>
    </w:p>
    <w:p>
      <w:pPr>
        <w:spacing w:line="240" w:lineRule="auto"/>
        <w:rPr>
          <w:rFonts w:hAnsi="Times New Roman" w:cs="Times New Roman"/>
          <w:color w:val="000000"/>
          <w:sz w:val="24"/>
          <w:szCs w:val="24"/>
        </w:rPr>
      </w:pPr>
      <w:r>
        <w:rPr>
          <w:rFonts w:hAnsi="Times New Roman" w:cs="Times New Roman"/>
          <w:color w:val="000000"/>
          <w:sz w:val="24"/>
          <w:szCs w:val="24"/>
        </w:rPr>
        <w:t>4.1.2. Провести ежедневное техническое обслуживание транспортного средства, обратив внимание на исправность тормозной системы, рулевого управления, работу стеклоочистителей, системы отопления, освещения, сигнализации, тягово-сцепного устройства, состояние шин и крепления колес, наличие и комплектность аптечки для оказания первой помощи, огнетушителей, инструмента и т. д.</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автовышки: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 сварные швы верхних кронштейнов, цепи;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крепления пальцев, шарниров рычагов, а также действие всех механизмов автовышки;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блокировок (блокировка поворота частей рамы);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защитных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4.2.2. Пуск непрогретого двигателя производить с помощью пусковой рукоятки при нейтральном положении рычага коробки передач. Брать рукоятку в обхват или применять какие-либо рычаги, действующие на нее,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4.2.3. Заправку транспортного средства топливом производить после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4.2.4. Перед запуском двигателя водитель автовышки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работников, которые заняты обслуживанием автовышки или находятся на пути следования, о начале работы автовышки;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проверки автовышки выявить и устранить имеющиеся неисправности в работе или доложить о них ответственному лицу за техническое состояние автовышки;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все посторонние предметы из люльки и с площадки и убедиться в отсутствии их на вращающихся деталях;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нахождение рычага переключения скоростей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4.2.5. После запуска двигателя водитель автовышки обязан провести контрольную проверку исправности автовышки, в том числе: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тормозов и сцепления;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приборов освещения и звуковых сигналов;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механизмов подъема люльки и установки выносных опор;</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привести все выдвижные конструкции в транспортное положение.</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автовышки не должен приступать к выполнению работ на не освидетельствованном подъемнике, а также при следующих неисправностях: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трещинах или деформациях в металлоконструкциях автовышки;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течи в топливной или гидравлической системах;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падении давления в шинах;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повышенном шуме;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несрабатывании стояночного или рабочего тормозов;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неисправности механизмов подъема люльки и выносных опор.</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При выполнении работ водитель автовышки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кабину управления и люльку в чистоте, не допускать нахождения там посторонних предметов;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работы следить за тем, чтобы масса людей, инструмента и материалов, находящихся в люльке, не превышала грузоподъемности, предусмотренной паспортом автовышки;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производства работ, вызывающих горизонтальные нагрузки на люльку (при протягивании троса или провода, работе отбойными молотками и т. п.);</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контролировать наличие у работников автовышки удостоверения на право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5.1.5. Перед началом подъема людей водитель автовышки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автовышку на выносные опоры и затормозить автомобиль ручным тормозом;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крепление грузов и закрепление предохранительных поясов у лиц, находящихся в люльке;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порядок обмена сигналами с работниками в люльке;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определить совместно с руководителем работ границы опасной зоны внизу под люлькой.</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нахождения работников в люльке водитель автовышки обязан находиться в кабине управления и следить, чтобы работники в люльке были прикреплены поясом к перилам люльки, не перегибались через них, и не вставали на поручни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Подъем, остановку и опускание люльки водитель автовышки обязан производить только по сигналу находящихся в ней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Подъем на высоту, близкую к предельной, водитель автовышки должен выполнять на пониженной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5.1.7. До начала транспортирования водитель автовышки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все рабочее оборудование в транспортное положение и зафиксировать его;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маршрутом следования, состоянием дороги, требованиями проезда по искусственным сооружениям;</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отсутствии людей в люльке или на конструкциях автовышки.</w:t>
      </w:r>
    </w:p>
    <w:p>
      <w:pPr>
        <w:spacing w:line="240" w:lineRule="auto"/>
        <w:rPr>
          <w:rFonts w:hAnsi="Times New Roman" w:cs="Times New Roman"/>
          <w:color w:val="000000"/>
          <w:sz w:val="24"/>
          <w:szCs w:val="24"/>
        </w:rPr>
      </w:pPr>
      <w:r>
        <w:rPr>
          <w:rFonts w:hAnsi="Times New Roman" w:cs="Times New Roman"/>
          <w:color w:val="000000"/>
          <w:sz w:val="24"/>
          <w:szCs w:val="24"/>
        </w:rPr>
        <w:t>5.1.8. При установке и перемещении автовышки вблизи выемок (котлованов и траншей) водитель автовышки обязан соблюдать расстояние приближения от подошвы откоса выемки грунта до ближайшей опоры автовышки (не менее указанного в таблице).</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Глубина выемки, м</w:t>
            </w:r>
          </w:p>
        </w:tc>
        <w:tc>
          <w:tcPr>
            <w:tcW w:w="0" w:type="auto"/>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Расстояние по горизонтали от основания откоса выемки до ближайшей опоры автовышки, м</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Грунт</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песчаный</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супесчаный</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суглинистый</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глинистый</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5,3</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4,75</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color w:val="000000"/>
          <w:sz w:val="24"/>
          <w:szCs w:val="24"/>
        </w:rPr>
        <w:t>5.1.9. Производить работы в охранной зоне действующей воздушной линии электропередачи водитель автовышки обязан под непосредственным руководством инженерно-технических работников, ответственных за безопасное производство работ, при наличии письменного разрешения организаций – владельцев линий и наряда-допуска, определяющего безопасные условия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на автовышке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5.1.11. При движении на транспортном средстве, оборудованном ремнями безопасности, водитель должен быть пристегнутым.</w:t>
      </w:r>
    </w:p>
    <w:p>
      <w:pPr>
        <w:spacing w:line="240" w:lineRule="auto"/>
        <w:rPr>
          <w:rFonts w:hAnsi="Times New Roman" w:cs="Times New Roman"/>
          <w:color w:val="000000"/>
          <w:sz w:val="24"/>
          <w:szCs w:val="24"/>
        </w:rPr>
      </w:pPr>
      <w:r>
        <w:rPr>
          <w:rFonts w:hAnsi="Times New Roman" w:cs="Times New Roman"/>
          <w:color w:val="000000"/>
          <w:sz w:val="24"/>
          <w:szCs w:val="24"/>
        </w:rPr>
        <w:t>5.1.12. Скорость движения автомобиля по территории организации не должна превышать 20 км/ч, в помещениях – 5 км/ч, на площадках для проверки тормозов – 40 км/ч.</w:t>
      </w:r>
    </w:p>
    <w:p>
      <w:pPr>
        <w:spacing w:line="240" w:lineRule="auto"/>
        <w:rPr>
          <w:rFonts w:hAnsi="Times New Roman" w:cs="Times New Roman"/>
          <w:color w:val="000000"/>
          <w:sz w:val="24"/>
          <w:szCs w:val="24"/>
        </w:rPr>
      </w:pPr>
      <w:r>
        <w:rPr>
          <w:rFonts w:hAnsi="Times New Roman" w:cs="Times New Roman"/>
          <w:color w:val="000000"/>
          <w:sz w:val="24"/>
          <w:szCs w:val="24"/>
        </w:rPr>
        <w:t>5.1.13. Движение транспортных средств по территории организации должно осуществляться в соответствии со схематическим планом, на котором указаны разрешенные и запрещенные направления движения, поворотов, выездов и съездов.</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движения следует избегать резких торможений и поворотов.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остановке автомобиля должна быть исключена возможность его самопроизвольного движения следующим образом: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выключено зажигание или прекращена подача топлива;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рычаг переключения передач (контроллера) установлен в нейтральное положение;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транспортное средство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5.2.2. При выполнении работ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5.2.3. 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5.2.6.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5.2.7. Заметив нарушение требований охраны труда другим работником, водителю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5.2.8.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5.2.9. Транспортные средства, требующие ремонта, должны храниться отдельно от исправных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5.2.10. На всех транспортных средствах, поставленных на место стоянки, должно быть выключено зажигание (подача топлива) и отключена масса (если имеется выключатель). Транспортные средства должны быть заторможены стояночными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5.2.11. В помещениях, предназначенных для стоянки транспортных средств, а также на стоянках под навесом или на площадках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5.2.12.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5.2.14.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5.2.15. При выполнении работ водителю 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посторонних лиц;</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легковоспламеняющихся материалов во избежание загорания от выхлопной трубы;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электрооборудования для его тушения следует применять только углекислотные или порошковые огнетушители, не направляя в сторону людей струю углекислоты и порошка.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охрану,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Поставить машину на место стоянки, затянуть стояночный тормоз и выключить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7.2.2. Кабину управления привести в порядок и закрыть.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Провести осмотр состояния механизмов и конструкций автовышки.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5217cf76f1345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