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бункеровоза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бункеровоза.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бункеровоза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автомобильного транспортного средства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 автомобильного транспортного средства перед выездом на линию должен особое внимание обратить 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снизу-вверх;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регулировке опережения зажигания устанавливать позднее зажигания;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масло в картере двигателя, коробке передач, картере ведущих мостов открытым огнем;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4.4.12.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запуске двигателя водителю следует проверить, заторможен ли автомобиль стояночным тормозом, поставлен ли рычаг переключения передач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 Пользоваться пусковой рукояткой при запуске двигателя можно только временно (например, при неисправности стартера или аккумулятора, а также при запуске двигателя после его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5.1.3. При запуске двигателя пусковой рукояткой необходимо соблюдать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 вверх;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использовать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линии водитель не должен передавать управление автомобилем людям, не имеющим при себе удостоверения на право управления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5.1.8.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5.1.9.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5.1.10.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5.1.11.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5.1.12.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5.1.14. Водитель должен быть особенно внимательным при движении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5.1.15. Двигаясь задним ходом, нельзя создавать помех для других участников движения; перед подачей автоцистерны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5.1.16.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5.1.17.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aa124cdc2643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