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 газонопокосной машины или листоуборочной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водителя газонопокосной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Федеральный закон от 02.07.2021 № 297-ФЗ</w:t>
      </w:r>
      <w:r>
        <w:rPr>
          <w:rFonts w:hAnsi="Times New Roman" w:cs="Times New Roman"/>
          <w:color w:val="000000"/>
          <w:sz w:val="24"/>
          <w:szCs w:val="24"/>
        </w:rPr>
        <w:t xml:space="preserve"> "О самоходных машинах и других видах техники".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водителем газонопокосной машины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оборудования, инструмент и пр.);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покрытия (вследствие обледенения, увлажнения);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недостаточность естественного освещения;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3.5.1. При выполнении работ работник обеспечивается СИЗ и смывающими средствами в соответствии с «Нормами бесплатной выдачи СИЗ и смывающих средств работникам ООО «Альфа», утвержденными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водитель должен пройти медицинский осмотр. Водитель, у которого выявлен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4.1.2. Водитель, находящийся в болезненном или утомленном состоянии, не должен приступать к работе на машине, так как это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задание от руководителя на выполнение работ и инструктаж по охране труда перед выездом об условиях работы на линии.</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наличие водительского удостоверения, регистрационных документов на автомобиль, страхового полиса, путевого листа и иных документов.</w:t>
      </w:r>
    </w:p>
    <w:p>
      <w:pPr>
        <w:spacing w:line="240" w:lineRule="auto"/>
        <w:rPr>
          <w:rFonts w:hAnsi="Times New Roman" w:cs="Times New Roman"/>
          <w:color w:val="000000"/>
          <w:sz w:val="24"/>
          <w:szCs w:val="24"/>
        </w:rPr>
      </w:pPr>
      <w:r>
        <w:rPr>
          <w:rFonts w:hAnsi="Times New Roman" w:cs="Times New Roman"/>
          <w:color w:val="000000"/>
          <w:sz w:val="24"/>
          <w:szCs w:val="24"/>
        </w:rPr>
        <w:t>4.1.5.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провизор-технолог, принимая рабочее место, должен проверить исправность работы электроприборов и другого электрооборудования, местного освещения, газовой горелки, парового стерилизатора, бюреточной установки, средств малой механизации и других приспособлений, посуды, вспомогательных материалов и иных предметов оснащения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техническое состояние и укомплектованность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работы водитель газонопокосной машины должен проверить: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повреждений дверей кабины, салона, сидений, ремней безопасности, зеркал, лобового стекла, глушителя (герметичность его соединений) и др.;</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крепление навесного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аккумуляторной батареи, стартера, элементов тормозной системы, рулевого управления, отопительного устройства и др.;</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утечки топлива, масла, охлаждающей жидкости;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давление воздуха в шинах и их исправность;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чистоту и видимость номерных знаков;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надлежащую укомплектованность автомобиля необходимыми инструментами, приспособлениями, инвентарем и их исправность;</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сигнальных средств, противопожарных средств, аптечки (ее укомплектованность).</w:t>
      </w:r>
    </w:p>
    <w:p>
      <w:pPr>
        <w:spacing w:line="240" w:lineRule="auto"/>
        <w:rPr>
          <w:rFonts w:hAnsi="Times New Roman" w:cs="Times New Roman"/>
          <w:color w:val="000000"/>
          <w:sz w:val="24"/>
          <w:szCs w:val="24"/>
        </w:rPr>
      </w:pPr>
      <w:r>
        <w:rPr>
          <w:rFonts w:hAnsi="Times New Roman" w:cs="Times New Roman"/>
          <w:color w:val="000000"/>
          <w:sz w:val="24"/>
          <w:szCs w:val="24"/>
        </w:rPr>
        <w:t>4.4.3.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движение при неисправности рабочей тормозной системы, рулевого управления, негорящих (отсутствующих) фарах и задних габаритных огнях в темное время суток или в условиях недостаточной видимости.</w:t>
      </w:r>
    </w:p>
    <w:p>
      <w:pPr>
        <w:spacing w:line="240" w:lineRule="auto"/>
        <w:rPr>
          <w:rFonts w:hAnsi="Times New Roman" w:cs="Times New Roman"/>
          <w:color w:val="000000"/>
          <w:sz w:val="24"/>
          <w:szCs w:val="24"/>
        </w:rPr>
      </w:pPr>
      <w:r>
        <w:rPr>
          <w:rFonts w:hAnsi="Times New Roman" w:cs="Times New Roman"/>
          <w:color w:val="000000"/>
          <w:sz w:val="24"/>
          <w:szCs w:val="24"/>
        </w:rPr>
        <w:t>4.4.5.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Исключение составляют случаи опробования тормозов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обнаруженных неисправностях автомобиля, оборудования, инструмента,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водитель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выпускать на линию машины с неисправными или неотрегулированными прицепными механизмами и спецоборудованием;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перевозить людей на подножках, крыльях и других частях машин;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регулировку, смазку, крепежные и другие работы при работающем двигателе машины;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машину с работающим двигателем;</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ключ в замке зажигания транспортного средства при выходе из кабины водителя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и при переездах газонопокосной машины дверцы облицовки должны быть закрыты, шланги для заправки водой уложены в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5.1.7. При движении на транспортном средстве, оборудованном ремнями безопасности, водитель должен быть пристегнутым.</w:t>
      </w:r>
    </w:p>
    <w:p>
      <w:pPr>
        <w:spacing w:line="240" w:lineRule="auto"/>
        <w:rPr>
          <w:rFonts w:hAnsi="Times New Roman" w:cs="Times New Roman"/>
          <w:color w:val="000000"/>
          <w:sz w:val="24"/>
          <w:szCs w:val="24"/>
        </w:rPr>
      </w:pPr>
      <w:r>
        <w:rPr>
          <w:rFonts w:hAnsi="Times New Roman" w:cs="Times New Roman"/>
          <w:color w:val="000000"/>
          <w:sz w:val="24"/>
          <w:szCs w:val="24"/>
        </w:rPr>
        <w:t>5.1.8. Перед пуском двигателя автомобиля необходимо убедиться, что автомобиль заторможен стояночным тормозом, а рычаг переключения передач (контроллера) поставлен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5.1.9. Перед пуском двигателя автомобиля, подключенного к системе подогрева, необходимо предварительно отключить и отсоединить элементы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5.1.10. Пуск двигателя автомобиля производить при помощи стартера. Запрещается запуск двигателя с помощью буксира.</w:t>
      </w:r>
    </w:p>
    <w:p>
      <w:pPr>
        <w:spacing w:line="240" w:lineRule="auto"/>
        <w:rPr>
          <w:rFonts w:hAnsi="Times New Roman" w:cs="Times New Roman"/>
          <w:color w:val="000000"/>
          <w:sz w:val="24"/>
          <w:szCs w:val="24"/>
        </w:rPr>
      </w:pPr>
      <w:r>
        <w:rPr>
          <w:rFonts w:hAnsi="Times New Roman" w:cs="Times New Roman"/>
          <w:color w:val="000000"/>
          <w:sz w:val="24"/>
          <w:szCs w:val="24"/>
        </w:rPr>
        <w:t>5.1.11. Водитель обязан знать и соблюдать требования Правил дорожного движения, а также выполнять распоряжения регулировщиков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5.1.12. Водитель должен действовать таким образом, чтобы не создавать опасности для движения и не причинять вреда.</w:t>
      </w:r>
    </w:p>
    <w:p>
      <w:pPr>
        <w:spacing w:line="240" w:lineRule="auto"/>
        <w:rPr>
          <w:rFonts w:hAnsi="Times New Roman" w:cs="Times New Roman"/>
          <w:color w:val="000000"/>
          <w:sz w:val="24"/>
          <w:szCs w:val="24"/>
        </w:rPr>
      </w:pPr>
      <w:r>
        <w:rPr>
          <w:rFonts w:hAnsi="Times New Roman" w:cs="Times New Roman"/>
          <w:color w:val="000000"/>
          <w:sz w:val="24"/>
          <w:szCs w:val="24"/>
        </w:rPr>
        <w:t>5.1.13. Скорость движения транспортных средств по территории организации,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 состояния дорог, перевозимого груза и пассажиров.</w:t>
      </w:r>
    </w:p>
    <w:p>
      <w:pPr>
        <w:spacing w:line="240" w:lineRule="auto"/>
        <w:rPr>
          <w:rFonts w:hAnsi="Times New Roman" w:cs="Times New Roman"/>
          <w:color w:val="000000"/>
          <w:sz w:val="24"/>
          <w:szCs w:val="24"/>
        </w:rPr>
      </w:pPr>
      <w:r>
        <w:rPr>
          <w:rFonts w:hAnsi="Times New Roman" w:cs="Times New Roman"/>
          <w:color w:val="000000"/>
          <w:sz w:val="24"/>
          <w:szCs w:val="24"/>
        </w:rPr>
        <w:t>5.1.14. Движение транспортных средств по территории организации должно осуществляться в соответствии со схематическим планом, на котором указаны разрешенные и запрещенные направления движения, поворотов, выездов и съездов.</w:t>
      </w:r>
    </w:p>
    <w:p>
      <w:pPr>
        <w:spacing w:line="240" w:lineRule="auto"/>
        <w:rPr>
          <w:rFonts w:hAnsi="Times New Roman" w:cs="Times New Roman"/>
          <w:color w:val="000000"/>
          <w:sz w:val="24"/>
          <w:szCs w:val="24"/>
        </w:rPr>
      </w:pPr>
      <w:r>
        <w:rPr>
          <w:rFonts w:hAnsi="Times New Roman" w:cs="Times New Roman"/>
          <w:color w:val="000000"/>
          <w:sz w:val="24"/>
          <w:szCs w:val="24"/>
        </w:rPr>
        <w:t>5.1.15. Водитель должен вести транспортное средство со скоростью, не превышающей установленного ограничения, учитывая при этом интенсивность движения, особенности и состояние транспортного средства и груза, дорожные и метеорологические условия, в частности, видимость в направлении движения. Скорость должна обеспечивать водителю возможность постоянного контроля за движением транспортного средства для выполнения требований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5.1.16. При остановке автомобиля должна быть исключена возможность его самопроизвольного движения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выключено зажигание или прекращена подача топлива;</w:t>
      </w:r>
    </w:p>
    <w:p>
      <w:pPr>
        <w:spacing w:line="240" w:lineRule="auto"/>
        <w:rPr>
          <w:rFonts w:hAnsi="Times New Roman" w:cs="Times New Roman"/>
          <w:color w:val="000000"/>
          <w:sz w:val="24"/>
          <w:szCs w:val="24"/>
        </w:rPr>
      </w:pPr>
      <w:r>
        <w:rPr>
          <w:rFonts w:hAnsi="Times New Roman" w:cs="Times New Roman"/>
          <w:color w:val="000000"/>
          <w:sz w:val="24"/>
          <w:szCs w:val="24"/>
        </w:rPr>
        <w:t>рычаг переключения передач (контроллера) установлен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транспортное средство заторможено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под колесо грузового транспортного средства установлены не менее двух специальных упоров (башмаков).</w:t>
      </w:r>
    </w:p>
    <w:p>
      <w:pPr>
        <w:spacing w:line="240" w:lineRule="auto"/>
        <w:rPr>
          <w:rFonts w:hAnsi="Times New Roman" w:cs="Times New Roman"/>
          <w:color w:val="000000"/>
          <w:sz w:val="24"/>
          <w:szCs w:val="24"/>
        </w:rPr>
      </w:pPr>
      <w:r>
        <w:rPr>
          <w:rFonts w:hAnsi="Times New Roman" w:cs="Times New Roman"/>
          <w:color w:val="000000"/>
          <w:sz w:val="24"/>
          <w:szCs w:val="24"/>
        </w:rPr>
        <w:t>5.1.17. При выходе из кабины автомобиля на проезжую часть дороги необходимо предварительно убедиться в отсутствии движения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5.1.18. В случае вынужденной остановки автомобиля или дорожно-транспортного происшествия вне населенных пунктов в темное время суток либо в условиях ограниченной видимости при нахождении на проезжей части или обочине водитель должен быть одетым в куртку, жилет или жилет-накидку с полосами световозвращающего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5.1.19. При остановке и стоянке на неосвещенных участках дороги в темное время суток или в других условиях недостаточной видимости на автомобиле должны быть включены габаритные или стояночные огни.</w:t>
      </w:r>
    </w:p>
    <w:p>
      <w:pPr>
        <w:spacing w:line="240" w:lineRule="auto"/>
        <w:rPr>
          <w:rFonts w:hAnsi="Times New Roman" w:cs="Times New Roman"/>
          <w:color w:val="000000"/>
          <w:sz w:val="24"/>
          <w:szCs w:val="24"/>
        </w:rPr>
      </w:pPr>
      <w:r>
        <w:rPr>
          <w:rFonts w:hAnsi="Times New Roman" w:cs="Times New Roman"/>
          <w:color w:val="000000"/>
          <w:sz w:val="24"/>
          <w:szCs w:val="24"/>
        </w:rPr>
        <w:t>5.1.20. Находясь в пути, следить за работой оборудования, агрегатов, показаниями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5.1.21. При обнаружении неисправностей оборудования, агрегатов, приборов, других нарушений требований охраны труда водителю следует остановить автомобиль и принять меры к их устранению собственными силами.</w:t>
      </w:r>
    </w:p>
    <w:p>
      <w:pPr>
        <w:spacing w:line="240" w:lineRule="auto"/>
        <w:rPr>
          <w:rFonts w:hAnsi="Times New Roman" w:cs="Times New Roman"/>
          <w:color w:val="000000"/>
          <w:sz w:val="24"/>
          <w:szCs w:val="24"/>
        </w:rPr>
      </w:pPr>
      <w:r>
        <w:rPr>
          <w:rFonts w:hAnsi="Times New Roman" w:cs="Times New Roman"/>
          <w:color w:val="000000"/>
          <w:sz w:val="24"/>
          <w:szCs w:val="24"/>
        </w:rPr>
        <w:t>5.1.22. Во время работы на линии водителю разрешается устранять мелкие неисправности, не требующие разборки механизмов. В остальных случаях для проведения ремонтных работ автомобиль должен быть отбуксирован в ремонтно-механическую мастерскую.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5.1.23. При работе с инструментом и приспособлениями необходимо соблюдать требования Правил по охране труда при работе с инструментом и приспособлениями, утвержденных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5.1.24. Перед подъемом части автомобиля домкратом необходимо остановить двигатель, затормозить автомобиль стояночным тормозом, закрыть двери и установить под неподнимаемые колеса в распор не менее двух упоров (башмаков).</w:t>
      </w:r>
    </w:p>
    <w:p>
      <w:pPr>
        <w:spacing w:line="240" w:lineRule="auto"/>
        <w:rPr>
          <w:rFonts w:hAnsi="Times New Roman" w:cs="Times New Roman"/>
          <w:color w:val="000000"/>
          <w:sz w:val="24"/>
          <w:szCs w:val="24"/>
        </w:rPr>
      </w:pPr>
      <w:r>
        <w:rPr>
          <w:rFonts w:hAnsi="Times New Roman" w:cs="Times New Roman"/>
          <w:color w:val="000000"/>
          <w:sz w:val="24"/>
          <w:szCs w:val="24"/>
        </w:rPr>
        <w:t>5.1.25. При накачивании или подкачивании в дорожных условиях снятого с автомобиля колеса необходимо в окно диска колеса установить предохранительную вилку соответствующей длины или положить колесо замочным кольцом вниз.</w:t>
      </w:r>
    </w:p>
    <w:p>
      <w:pPr>
        <w:spacing w:line="240" w:lineRule="auto"/>
        <w:rPr>
          <w:rFonts w:hAnsi="Times New Roman" w:cs="Times New Roman"/>
          <w:color w:val="000000"/>
          <w:sz w:val="24"/>
          <w:szCs w:val="24"/>
        </w:rPr>
      </w:pPr>
      <w:r>
        <w:rPr>
          <w:rFonts w:hAnsi="Times New Roman" w:cs="Times New Roman"/>
          <w:color w:val="000000"/>
          <w:sz w:val="24"/>
          <w:szCs w:val="24"/>
        </w:rPr>
        <w:t>5.1.26. Пробку радиатора на горячем двигателе автомобиля необходимо открывать с использованием средств индивидуальной защиты рук или накрыв ее тряпкой (ветошью). Пробку следует открывать осторожно, не допуская интенсивного выхода пара в сторону открывающего.</w:t>
      </w:r>
    </w:p>
    <w:p>
      <w:pPr>
        <w:spacing w:line="240" w:lineRule="auto"/>
        <w:rPr>
          <w:rFonts w:hAnsi="Times New Roman" w:cs="Times New Roman"/>
          <w:color w:val="000000"/>
          <w:sz w:val="24"/>
          <w:szCs w:val="24"/>
        </w:rPr>
      </w:pPr>
      <w:r>
        <w:rPr>
          <w:rFonts w:hAnsi="Times New Roman" w:cs="Times New Roman"/>
          <w:color w:val="000000"/>
          <w:sz w:val="24"/>
          <w:szCs w:val="24"/>
        </w:rPr>
        <w:t>5.1.27.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5.1.28.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5.1.29. Заметив нарушение требований охраны труда другим работником, водителю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5.1.30.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5.1.31. Транспортные средства, требующие ремонта, должны храниться отдельно от исправных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5.1.32. На всех транспортных средствах, поставленных на место стоянки, должно быть выключено зажигание (подача топлива) и отключена масса (если имеется выключатель). Транспортные средства должны быть заторможены стояночными тормозами.</w:t>
      </w:r>
    </w:p>
    <w:p>
      <w:pPr>
        <w:spacing w:line="240" w:lineRule="auto"/>
        <w:rPr>
          <w:rFonts w:hAnsi="Times New Roman" w:cs="Times New Roman"/>
          <w:color w:val="000000"/>
          <w:sz w:val="24"/>
          <w:szCs w:val="24"/>
        </w:rPr>
      </w:pPr>
      <w:r>
        <w:rPr>
          <w:rFonts w:hAnsi="Times New Roman" w:cs="Times New Roman"/>
          <w:color w:val="000000"/>
          <w:sz w:val="24"/>
          <w:szCs w:val="24"/>
        </w:rPr>
        <w:t>5.1.33. В помещениях, предназначенных для стоянки транспортных средств, а также на стоянках под навесом или на площадках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транспортных средств;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открытыми горловины топливных баков транспортных средств;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подзаряжать аккумуляторные батареи (в помещениях);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мыть или протирать бензином кузова транспортных средств, детали или агрегаты, а также руки и одежду;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заправлять автомобили жидким (газообразным) топливом, а также сливать топливо из баков и выпускать газ;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осуществлять в помещении пуск двигателя для любых целей, кроме выезда транспортных средств из помещения;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какие-либо материалы и предметы;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топливо (бензин, дизельное топливо), за исключением топлива в баках автомобилей;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курить, использовать открытый огонь.</w:t>
      </w:r>
    </w:p>
    <w:p>
      <w:pPr>
        <w:spacing w:line="240" w:lineRule="auto"/>
        <w:rPr>
          <w:rFonts w:hAnsi="Times New Roman" w:cs="Times New Roman"/>
          <w:color w:val="000000"/>
          <w:sz w:val="24"/>
          <w:szCs w:val="24"/>
        </w:rPr>
      </w:pPr>
      <w:r>
        <w:rPr>
          <w:rFonts w:hAnsi="Times New Roman" w:cs="Times New Roman"/>
          <w:color w:val="000000"/>
          <w:sz w:val="24"/>
          <w:szCs w:val="24"/>
        </w:rPr>
        <w:t>5.1.34.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5.1.35.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5.1.36. Соблюдать правила пожарной безопасности, электробезопасности,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5.1.37. При выполнении работ водителю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во время движения телефоном, не оборудованным техническим устройством, позволяющим вести переговоры без использования рук;</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нарушать Правила дорожного движения;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автомобилем посторонним лицам;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привлекать к ремонту автомобиля на линии посторонних лиц (водителей других автомобилей, прохожих);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домкрат на случайные предметы: камни, кирпичи. Под домкрат необходимо подкладывать деревянную выкладку (шпалу, брусок, доску толщиной 40–50 мм) площадью больше площади основания корпуса домкрата;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какие-либо работы, находясь под транспортным средством, вывешенным только на домкрате, без установки козелка (подставки);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по обслуживанию и ремонту транспортного средства на расстоянии ближе 5 м от зоны действия погрузочно-разгрузочных механизмов;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отдыхать в салоне автомобиля при работающем двигателе;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протирать двигатель ветошью, смоченной бензином;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прогревать двигатель в помещении;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при проверке уровня горючего в баке;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автомобиль вблизи легковоспламеняющихся материалов во избежание загорания от выхлопной трубы;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в автомобиль и сходить с него во время движения;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автомобиль в личных целях;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автомобиль с работающим двигателем;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в темное время суток без достаточного освещения;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color w:val="000000"/>
          <w:sz w:val="24"/>
          <w:szCs w:val="24"/>
        </w:rPr>
        <w:t>ДТП.</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На случай возникновения пожара, автомобиль должен быть укомплектован огнетушителем, а водитель – уметь им пользоваться.</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возникновения пожара в зоне стоянки автомобилей или на территории организации следует вызвать пожарную охрану по телефону 101 или 112, эвакуировать автомобиль в соответствии с разработанным планом эвакуации, если это не угрожает жизни и здоровью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должен привести в порядок водовоз, поставить его в установленное место, выключить зажигание, затормозить автомобиль стояночным тормозом, установить рычаг переключения передач в нейтральное положение, закрыть двери на ключ.</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Рабочее место привести в порядок.</w:t>
      </w:r>
    </w:p>
    <w:p>
      <w:pPr>
        <w:spacing w:line="240" w:lineRule="auto"/>
        <w:rPr>
          <w:rFonts w:hAnsi="Times New Roman" w:cs="Times New Roman"/>
          <w:color w:val="000000"/>
          <w:sz w:val="24"/>
          <w:szCs w:val="24"/>
        </w:rPr>
      </w:pPr>
      <w:r>
        <w:rPr>
          <w:rFonts w:hAnsi="Times New Roman" w:cs="Times New Roman"/>
          <w:color w:val="000000"/>
          <w:sz w:val="24"/>
          <w:szCs w:val="24"/>
        </w:rPr>
        <w:t>7.3.2. Приборы, инструменты убрать в установленное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961485b81b741e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