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хлебовоза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хлебовоза.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09.12.2020 N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хлебовоза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накопление зарядов статического электричества, которое может привести к разряду;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парами топлива;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 особенно при резком торможении, обгоне, проезде нерегулируемых перекрестков, встраивании в транспортный поток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проезжей части (при работе в темное время суток);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слепящее действие света фар от встречных автомобилей;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дороги (вследствие обледенения, увлажнения и замасливания поверхности покрытия);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части двигателя;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горячий пар и охлаждающая двигатель жидкость;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 в кабине автомобиля (повышенные или пониженные значения температуры, влажности и подвижности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поверхности деталей и узлов автомобиля, инструмента (при его техническом обслуживании и ремонте);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вывешенная масса автомобиля (например, с помощью домкрата) при работе под ним;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серная кислота, входящая в состав электролита (при работе с аккумуляторной батареей);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(при перемещении тяжелых предметов, например, колеса, аккумулятора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выполнении ремонтных работ или технического обслуживания под автомобилем);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переохлаждение организма (например, при ремонте вне основного места базирования, в дорожных условиях).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медицинский осмотр; водитель, у которого установлен факт употребления алкогольных напитков или наркотических средств,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 или несчастному случаю.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водителю следует выполнить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1. Проверить состояние шлангов пневматического привода тормозной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2. Проверить исправность ручного тормоза.</w:t>
      </w:r>
    </w:p>
    <w:p>
      <w:pPr>
        <w:spacing w:line="240" w:lineRule="auto"/>
        <w:rPr>
          <w:rFonts w:hAnsi="Times New Roman" w:cs="Times New Roman"/>
          <w:color w:val="000000"/>
          <w:sz w:val="24"/>
          <w:szCs w:val="24"/>
        </w:rPr>
      </w:pPr>
      <w:r>
        <w:rPr>
          <w:rFonts w:hAnsi="Times New Roman" w:cs="Times New Roman"/>
          <w:color w:val="000000"/>
          <w:sz w:val="24"/>
          <w:szCs w:val="24"/>
        </w:rPr>
        <w:t>3. Проверить давление воздуха в шинах колес и исправность покрышек.</w:t>
      </w:r>
    </w:p>
    <w:p>
      <w:pPr>
        <w:spacing w:line="240" w:lineRule="auto"/>
        <w:rPr>
          <w:rFonts w:hAnsi="Times New Roman" w:cs="Times New Roman"/>
          <w:color w:val="000000"/>
          <w:sz w:val="24"/>
          <w:szCs w:val="24"/>
        </w:rPr>
      </w:pPr>
      <w:r>
        <w:rPr>
          <w:rFonts w:hAnsi="Times New Roman" w:cs="Times New Roman"/>
          <w:color w:val="000000"/>
          <w:sz w:val="24"/>
          <w:szCs w:val="24"/>
        </w:rPr>
        <w:t>4. Проверить состояние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 Проверить наличие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6. Внешним осмотром убедиться в отсутствии подтекания масла, охлаждающей жидкости, топлива.</w:t>
      </w:r>
    </w:p>
    <w:p>
      <w:pPr>
        <w:spacing w:line="240" w:lineRule="auto"/>
        <w:rPr>
          <w:rFonts w:hAnsi="Times New Roman" w:cs="Times New Roman"/>
          <w:color w:val="000000"/>
          <w:sz w:val="24"/>
          <w:szCs w:val="24"/>
        </w:rPr>
      </w:pPr>
      <w:r>
        <w:rPr>
          <w:rFonts w:hAnsi="Times New Roman" w:cs="Times New Roman"/>
          <w:color w:val="000000"/>
          <w:sz w:val="24"/>
          <w:szCs w:val="24"/>
        </w:rPr>
        <w:t>7. Проверить уровень масла в картере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8. Запустить двигатель, прослушать его работу на разных оборотах.</w:t>
      </w:r>
    </w:p>
    <w:p>
      <w:pPr>
        <w:spacing w:line="240" w:lineRule="auto"/>
        <w:rPr>
          <w:rFonts w:hAnsi="Times New Roman" w:cs="Times New Roman"/>
          <w:color w:val="000000"/>
          <w:sz w:val="24"/>
          <w:szCs w:val="24"/>
        </w:rPr>
      </w:pPr>
      <w:r>
        <w:rPr>
          <w:rFonts w:hAnsi="Times New Roman" w:cs="Times New Roman"/>
          <w:color w:val="000000"/>
          <w:sz w:val="24"/>
          <w:szCs w:val="24"/>
        </w:rPr>
        <w:t>4.4.2. Водителю не следует приступать к работе на непроверенном или неисправном хлебовозе.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запуске двигателя водителю следует проверить, заторможен ли автомобиль стояночным тормозом, поставлен ли рычаг переключения передач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 Пользоваться пусковой рукояткой при запуске двигателя можно только временно (например, при неисправности стартера или аккумулятора, а также при запуске двигателя после его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5.1.3. При запуске двигателя пусковой рукояткой необходимо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не брать рукоятку в обхват;</w:t>
      </w:r>
    </w:p>
    <w:p>
      <w:pPr>
        <w:spacing w:line="240" w:lineRule="auto"/>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 вверх;</w:t>
      </w:r>
    </w:p>
    <w:p>
      <w:pPr>
        <w:spacing w:line="240" w:lineRule="auto"/>
        <w:rPr>
          <w:rFonts w:hAnsi="Times New Roman" w:cs="Times New Roman"/>
          <w:color w:val="000000"/>
          <w:sz w:val="24"/>
          <w:szCs w:val="24"/>
        </w:rPr>
      </w:pPr>
      <w:r>
        <w:rPr>
          <w:rFonts w:hAnsi="Times New Roman" w:cs="Times New Roman"/>
          <w:color w:val="000000"/>
          <w:sz w:val="24"/>
          <w:szCs w:val="24"/>
        </w:rPr>
        <w:t>не использовать никаких рычагов и усилителей, действующих на пусковую рукоятку или храповик коленчатого вала.</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линии водитель не должен передавать управление автомобилем людям, не имеющим при себе удостоверения на право управления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5.1.8.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5.1.9.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5.1.10.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5.1.11.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5.1.12.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5.1.14. Водитель должен быть особенно внимательным при движении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5.1.15. Двигаясь задним ходом, нельзя создавать помех для других участников движения; перед подачей хлебовоза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5.1.16.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5.1.17.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5.1.18. Эксплуатировать хлебовоз с неисправным (прогоревшим) глушителем, а также разогревать открытым пламенем замерзший отстойник хлебовоза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При техническом обслуживании и ремонте хлебовоза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5.1.20.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5.1.21.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5.1.22. При техническом обслуживании и текущем ремонте спецоборудования хлебовоза водитель не должен пользоваться инструментом из материалов, дающих искру при ударах.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На случай возникновения пожара, автомобиль должен быть укомплектован огнетушителем, а водитель – уметь им пользоваться.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в зоне стоянки автомобилей или на территории организации следует вызвать пожарную охрану по телефону 101 или 112, эвакуировать автомобиль в соответствии с разработанным планом эвакуации, если это не угрожает жизни и здоровью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хлебовоз,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Рабочее место привести в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Приборы, инструменты убрать в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98cc43f451541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