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для водителя легкового автомобиля, направленного в командировки и дальние рейсы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легкового автомобиля, направленного в командировки и дальние рейсы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легкового автомобиля, направленного в командировки и дальние рейсы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изучения работ водителя легкового автомобиля, направленного в командировки и дальние рейсы;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 характерных для водителя легкового автомобиля, направленного в командировки и дальние рейсы;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результатов расследования имевшихся несчастных случаев с водителями легковых автомобилей;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определения безопасных методов и приемов выполнения работ водителем легкового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водителей легковых автомобилей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водителем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профессии «водитель автомобиля» допускается работник не моложе 18 лет, имеющий водительское удостоверение, прошедший: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w:t>
      </w:r>
      <w:r>
        <w:rPr>
          <w:rFonts w:hAnsi="Times New Roman" w:cs="Times New Roman"/>
          <w:b/>
          <w:bCs/>
          <w:color w:val="000000"/>
          <w:sz w:val="24"/>
          <w:szCs w:val="24"/>
        </w:rPr>
        <w:t>выполнению режимов труда и</w:t>
      </w:r>
      <w:r>
        <w:rPr>
          <w:rFonts w:hAnsi="Times New Roman" w:cs="Times New Roman"/>
          <w:b/>
          <w:bCs/>
          <w:color w:val="000000"/>
          <w:sz w:val="24"/>
          <w:szCs w:val="24"/>
        </w:rPr>
        <w:t>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w:t>
      </w:r>
      <w:r>
        <w:rPr>
          <w:rFonts w:hAnsi="Times New Roman" w:cs="Times New Roman"/>
          <w:b/>
          <w:bCs/>
          <w:color w:val="000000"/>
          <w:sz w:val="24"/>
          <w:szCs w:val="24"/>
        </w:rPr>
        <w:t>вредных производственных факторов, которые могут воздействовать на</w:t>
      </w:r>
      <w:r>
        <w:rPr>
          <w:rFonts w:hAnsi="Times New Roman" w:cs="Times New Roman"/>
          <w:b/>
          <w:bCs/>
          <w:color w:val="000000"/>
          <w:sz w:val="24"/>
          <w:szCs w:val="24"/>
        </w:rPr>
        <w:t>работника в</w:t>
      </w:r>
      <w:r>
        <w:rPr>
          <w:rFonts w:hAnsi="Times New Roman" w:cs="Times New Roman"/>
          <w:b/>
          <w:bCs/>
          <w:color w:val="000000"/>
          <w:sz w:val="24"/>
          <w:szCs w:val="24"/>
        </w:rPr>
        <w:t>процессе работы, а</w:t>
      </w:r>
      <w:r>
        <w:rPr>
          <w:rFonts w:hAnsi="Times New Roman" w:cs="Times New Roman"/>
          <w:b/>
          <w:bCs/>
          <w:color w:val="000000"/>
          <w:sz w:val="24"/>
          <w:szCs w:val="24"/>
        </w:rPr>
        <w:t>также перечень профессиональных рисков и</w:t>
      </w:r>
      <w:r>
        <w:rPr>
          <w:rFonts w:hAnsi="Times New Roman" w:cs="Times New Roman"/>
          <w:b/>
          <w:bCs/>
          <w:color w:val="000000"/>
          <w:sz w:val="24"/>
          <w:szCs w:val="24"/>
        </w:rPr>
        <w:t>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водителя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3.14.2. Во время работы на водителя легкового автомобиля, направленного в командировки и дальние рейсы могут оказывать неблагоприятное воздействие в основном следующие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автомобиля;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автомобиля;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автомобиля;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3.14.3.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(двигателя) при осмотре;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автомобиля при осмотре в стесненных условиях и при недостаточности освещения;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при осмотре;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бензин, масла) на органы дыхания, поверхности кожи;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(бензина, масла);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(при движении по дорогам);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w:t>
      </w:r>
      <w:r>
        <w:rPr>
          <w:rFonts w:hAnsi="Times New Roman" w:cs="Times New Roman"/>
          <w:b/>
          <w:bCs/>
          <w:color w:val="000000"/>
          <w:sz w:val="24"/>
          <w:szCs w:val="24"/>
        </w:rPr>
        <w:t>случаях травмирования работника и</w:t>
      </w:r>
      <w:r>
        <w:rPr>
          <w:rFonts w:hAnsi="Times New Roman" w:cs="Times New Roman"/>
          <w:b/>
          <w:bCs/>
          <w:color w:val="000000"/>
          <w:sz w:val="24"/>
          <w:szCs w:val="24"/>
        </w:rPr>
        <w:t>неисправности оборудования, приспособлений и</w:t>
      </w:r>
      <w:r>
        <w:rPr>
          <w:rFonts w:hAnsi="Times New Roman" w:cs="Times New Roman"/>
          <w:b/>
          <w:bCs/>
          <w:color w:val="000000"/>
          <w:sz w:val="24"/>
          <w:szCs w:val="24"/>
        </w:rPr>
        <w:t>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w:t>
      </w:r>
      <w:r>
        <w:rPr>
          <w:rFonts w:hAnsi="Times New Roman" w:cs="Times New Roman"/>
          <w:b/>
          <w:bCs/>
          <w:color w:val="000000"/>
          <w:sz w:val="24"/>
          <w:szCs w:val="24"/>
        </w:rPr>
        <w:t>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 должен пройти предрейсовый медосмотр и получить отметку в путевом листе;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4.1.3. Перед выездом на линию водитель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4.1.4. Водитель, направляющийся в длительный (продолжительностью более одних суток) рейс, должен пройти инструктаж по охране труда перед выездом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w:t>
      </w:r>
      <w:r>
        <w:rPr>
          <w:rFonts w:hAnsi="Times New Roman" w:cs="Times New Roman"/>
          <w:b/>
          <w:bCs/>
          <w:color w:val="000000"/>
          <w:sz w:val="24"/>
          <w:szCs w:val="24"/>
        </w:rPr>
        <w:t>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w:t>
      </w:r>
      <w:r>
        <w:rPr>
          <w:rFonts w:hAnsi="Times New Roman" w:cs="Times New Roman"/>
          <w:b/>
          <w:bCs/>
          <w:color w:val="000000"/>
          <w:sz w:val="24"/>
          <w:szCs w:val="24"/>
        </w:rPr>
        <w:t>инструмента, ограждений, сигнализации, блокировочных и</w:t>
      </w:r>
      <w:r>
        <w:rPr>
          <w:rFonts w:hAnsi="Times New Roman" w:cs="Times New Roman"/>
          <w:b/>
          <w:bCs/>
          <w:color w:val="000000"/>
          <w:sz w:val="24"/>
          <w:szCs w:val="24"/>
        </w:rPr>
        <w:t>других устройств, защитного заземления, вентиляции, местного освещения, наличия предупреждающих и</w:t>
      </w:r>
      <w:r>
        <w:rPr>
          <w:rFonts w:hAnsi="Times New Roman" w:cs="Times New Roman"/>
          <w:b/>
          <w:bCs/>
          <w:color w:val="000000"/>
          <w:sz w:val="24"/>
          <w:szCs w:val="24"/>
        </w:rPr>
        <w:t>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должен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 на: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повреждений дверей, салона, сидений, ремней безопасности, зеркал, лобового стекла, глушителя (герметичность его соединений) и др.;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и др.;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 действующем со стороны водителя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отправляться в рейс, если техническое состояние автомобиля и дополнительного оборудования не соответствует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Прежде чем начать движение с места стоянки на территории организации, водитель должен убедиться, что это безопасно для работников и других посторонних лиц. При движении по территории соблюдать скорость движения, не превышающую 5 км/ч.</w:t>
      </w:r>
    </w:p>
    <w:p>
      <w:pPr>
        <w:spacing w:line="240" w:lineRule="auto"/>
        <w:rPr>
          <w:rFonts w:hAnsi="Times New Roman" w:cs="Times New Roman"/>
          <w:color w:val="000000"/>
          <w:sz w:val="24"/>
          <w:szCs w:val="24"/>
        </w:rPr>
      </w:pPr>
      <w:r>
        <w:rPr>
          <w:rFonts w:hAnsi="Times New Roman" w:cs="Times New Roman"/>
          <w:color w:val="000000"/>
          <w:sz w:val="24"/>
          <w:szCs w:val="24"/>
        </w:rPr>
        <w:t>5.1.2. Перед пуском двигателя водитель должен: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предварительно отключить и отсоединить элементы подогрева.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5.1.3. Водителю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пуск двигателя путем буксировки;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автомобиль со снятым воздушным фильтром.</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на линии: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водитель должен быть вежливым, вести себя спокойно и выдержанно, избегать конфликтных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водитель должен быть внимательным, не отвлекаться от выполнения своих обязанностей, запрещено самопроизвольно отклоняться от маршрута, указанного в путевом листе;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водителю разрешается перевозить в салоне автомобиля то количество людей, которое указано в паспорте завода-изготовителя на эксплуатируемое транспортное средство;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движения избегать резких торможений и поворотов, если они не вызваны обстановкой на дороге, соображениями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скорость движения автомобиля выбирать с учетом интенсивности движения, дорожных и погодных условий, соблюдая при этом требования дорожных знаков к скорости ТС;</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маневрировании, перестроении из ряда в ряд, обгоне, опережении, встречном разъезде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5.1.5. Водитель должен быть особенно внимательным при движении задним ходом. Двигаясь задним ходом, нельзя создавать помехи для других участников движения; перед подачей автомобиля назад необходимо убедиться, что его никто не объезжает,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5.1.6. Отдыхать в салоне автомобиля допускается только при неработающем двигателе, так как это может привести к отравлению оксидом углерода, содержащимся в отработавших газах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5.1.7.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взять с собой, а двери запереть. Включить охранную сигнализацию (при ее наличии).</w:t>
      </w:r>
    </w:p>
    <w:p>
      <w:pPr>
        <w:spacing w:line="240" w:lineRule="auto"/>
        <w:rPr>
          <w:rFonts w:hAnsi="Times New Roman" w:cs="Times New Roman"/>
          <w:color w:val="000000"/>
          <w:sz w:val="24"/>
          <w:szCs w:val="24"/>
        </w:rPr>
      </w:pPr>
      <w:r>
        <w:rPr>
          <w:rFonts w:hAnsi="Times New Roman" w:cs="Times New Roman"/>
          <w:color w:val="000000"/>
          <w:sz w:val="24"/>
          <w:szCs w:val="24"/>
        </w:rPr>
        <w:t>5.1.8. Перед выходом из салона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5.1.9. Если во время работы на линии возникли какие-либо технические неисправности, требующие немедленного устранения, водитель должен поставить автомобиль на обочину и осмотреть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5.1.10.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5.1.11. При ремонте автомобиля на линии требуется соблюдать правила безопасности, установленные для ремонта и технического обслуживания автомобиля. При отсутствии необходимых приспособлений и инструментов производить ремонт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В зимнее время для предупреждения случаев обморожения при устранении неисправности в пути работать только в перчатках. Запрещается прикасаться к металлическим предметам, деталям и инструментам руками без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5.1.13. При остановке и стоянке на неосвещенных участках дороги, в темное время суток или в условиях недостаточной видимости включать габаритные огни. В соответствии с ПДД в условиях недостаточной видимости дополнительно к габаритным огням могут быть включены фары ближнего света, противотуманные фары и задние противотуманные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под автомобилем располагаться таким образом, чтобы ноги не находились на проезжей части дороги. При производстве ремонтных работ на открытом воздухе, стоя на коленях или лежа, применять деревянные лежаки или другие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5.1.15. При нарушении нормальной циркуляции охлаждающей жидкости, при переохлаждении двигателя автомобиль остановить, утеплить нижнюю часть радиатора и дать поработать двигателю на малых оборотах. Запрещается подогревать двигатель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5.1.16. При заправке автомобиля водителю необходимо пользоваться перчатками (в любое время года), не допуская проливов топлива, а также попадания топлива на кожу рук и тела (во многих современных автомобилях открытие лючка бензобака осуществляется из салона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бензином следует проводить из бензоколонки со шлангом, снабженным заправочным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5.1.17. На автозаправочной станции (АЗС)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топливом производить в нарушение правил безопасности, установленных для заправочных пунктов;</w:t>
      </w:r>
    </w:p>
    <w:p>
      <w:pPr>
        <w:spacing w:line="240" w:lineRule="auto"/>
        <w:rPr>
          <w:rFonts w:hAnsi="Times New Roman" w:cs="Times New Roman"/>
          <w:color w:val="000000"/>
          <w:sz w:val="24"/>
          <w:szCs w:val="24"/>
        </w:rPr>
      </w:pPr>
      <w:r>
        <w:rPr>
          <w:rFonts w:hAnsi="Times New Roman" w:cs="Times New Roman"/>
          <w:color w:val="000000"/>
          <w:sz w:val="24"/>
          <w:szCs w:val="24"/>
        </w:rPr>
        <w:t>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ремонтные и регулировочные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автомобиль топливом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перелив и разлив топлива;</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5.1.18. Если при пуске на заправочной колонке двигатель работает хлопками, водитель обязан немедленно заглушить двигатель и отбуксировать автомобиль для устранения неисправностей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5.1.19.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w:t>
      </w:r>
      <w:r>
        <w:rPr>
          <w:rFonts w:hAnsi="Times New Roman" w:cs="Times New Roman"/>
          <w:b/>
          <w:bCs/>
          <w:color w:val="000000"/>
          <w:sz w:val="24"/>
          <w:szCs w:val="24"/>
        </w:rPr>
        <w:t>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w:t>
      </w:r>
      <w:r>
        <w:rPr>
          <w:rFonts w:hAnsi="Times New Roman" w:cs="Times New Roman"/>
          <w:b/>
          <w:bCs/>
          <w:color w:val="000000"/>
          <w:sz w:val="24"/>
          <w:szCs w:val="24"/>
        </w:rPr>
        <w:t>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5.3.4.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w:t>
      </w:r>
      <w:r>
        <w:rPr>
          <w:rFonts w:hAnsi="Times New Roman" w:cs="Times New Roman"/>
          <w:b/>
          <w:bCs/>
          <w:color w:val="000000"/>
          <w:sz w:val="24"/>
          <w:szCs w:val="24"/>
        </w:rPr>
        <w:t>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(сопровождающих, пассажиров, прохожих);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вывешенным только на домкрате, без установки козелка (подставки);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автомобиль вблизи легко воспламеняющихся материалов во избежание загорания от выхлопной трубы;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w:t>
      </w:r>
      <w:r>
        <w:rPr>
          <w:rFonts w:hAnsi="Times New Roman" w:cs="Times New Roman"/>
          <w:b/>
          <w:bCs/>
          <w:color w:val="000000"/>
          <w:sz w:val="24"/>
          <w:szCs w:val="24"/>
        </w:rPr>
        <w:t>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w:t>
      </w:r>
      <w:r>
        <w:rPr>
          <w:rFonts w:hAnsi="Times New Roman" w:cs="Times New Roman"/>
          <w:b/>
          <w:bCs/>
          <w:color w:val="000000"/>
          <w:sz w:val="24"/>
          <w:szCs w:val="24"/>
        </w:rPr>
        <w:t xml:space="preserve">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w:t>
      </w:r>
      <w:r>
        <w:rPr>
          <w:rFonts w:hAnsi="Times New Roman" w:cs="Times New Roman"/>
          <w:b/>
          <w:bCs/>
          <w:color w:val="000000"/>
          <w:sz w:val="24"/>
          <w:szCs w:val="24"/>
        </w:rPr>
        <w:t>аварийных ситуаций и</w:t>
      </w:r>
      <w:r>
        <w:rPr>
          <w:rFonts w:hAnsi="Times New Roman" w:cs="Times New Roman"/>
          <w:b/>
          <w:bCs/>
          <w:color w:val="000000"/>
          <w:sz w:val="24"/>
          <w:szCs w:val="24"/>
        </w:rPr>
        <w:t>причины, их</w:t>
      </w:r>
      <w:r>
        <w:rPr>
          <w:rFonts w:hAnsi="Times New Roman" w:cs="Times New Roman"/>
          <w:b/>
          <w:bCs/>
          <w:color w:val="000000"/>
          <w:sz w:val="24"/>
          <w:szCs w:val="24"/>
        </w:rPr>
        <w:t>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w:t>
      </w:r>
      <w:r>
        <w:rPr>
          <w:rFonts w:hAnsi="Times New Roman" w:cs="Times New Roman"/>
          <w:b/>
          <w:bCs/>
          <w:color w:val="000000"/>
          <w:sz w:val="24"/>
          <w:szCs w:val="24"/>
        </w:rPr>
        <w:t>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стихийных природных явлений (сильный ветер, гроза, наводнение, туман, ураган, землетрясение, лавинная опасность и т. 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загорания водитель должен: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 происшествии в пожарную охрану лично или через находящихся рядом людей;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людей из опасной зоны;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используя первичные средства пожаротушения;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6.3.6.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6.3.7. Обо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w:t>
      </w:r>
      <w:r>
        <w:rPr>
          <w:rFonts w:hAnsi="Times New Roman" w:cs="Times New Roman"/>
          <w:b/>
          <w:bCs/>
          <w:color w:val="000000"/>
          <w:sz w:val="24"/>
          <w:szCs w:val="24"/>
        </w:rPr>
        <w:t>оказанию первой помощи пострадавшим при травмировании, отравлении и</w:t>
      </w:r>
      <w:r>
        <w:rPr>
          <w:rFonts w:hAnsi="Times New Roman" w:cs="Times New Roman"/>
          <w:b/>
          <w:bCs/>
          <w:color w:val="000000"/>
          <w:sz w:val="24"/>
          <w:szCs w:val="24"/>
        </w:rPr>
        <w:t>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w:t>
      </w:r>
      <w:r>
        <w:rPr>
          <w:rFonts w:hAnsi="Times New Roman" w:cs="Times New Roman"/>
          <w:b/>
          <w:bCs/>
          <w:color w:val="000000"/>
          <w:sz w:val="24"/>
          <w:szCs w:val="24"/>
        </w:rPr>
        <w:t xml:space="preserve">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w:t>
      </w:r>
      <w:r>
        <w:rPr>
          <w:rFonts w:hAnsi="Times New Roman" w:cs="Times New Roman"/>
          <w:b/>
          <w:bCs/>
          <w:color w:val="000000"/>
          <w:sz w:val="24"/>
          <w:szCs w:val="24"/>
        </w:rPr>
        <w:t>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w:t>
      </w:r>
      <w:r>
        <w:rPr>
          <w:rFonts w:hAnsi="Times New Roman" w:cs="Times New Roman"/>
          <w:b/>
          <w:bCs/>
          <w:color w:val="000000"/>
          <w:sz w:val="24"/>
          <w:szCs w:val="24"/>
        </w:rPr>
        <w:t>смазки оборудования, приспособлений, машин, механизмов и</w:t>
      </w:r>
      <w:r>
        <w:rPr>
          <w:rFonts w:hAnsi="Times New Roman" w:cs="Times New Roman"/>
          <w:b/>
          <w:bCs/>
          <w:color w:val="000000"/>
          <w:sz w:val="24"/>
          <w:szCs w:val="24"/>
        </w:rPr>
        <w:t>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имеются замечания к техническому состоянию автомобиля,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w:t>
      </w:r>
      <w:r>
        <w:rPr>
          <w:rFonts w:hAnsi="Times New Roman" w:cs="Times New Roman"/>
          <w:b/>
          <w:bCs/>
          <w:color w:val="000000"/>
          <w:sz w:val="24"/>
          <w:szCs w:val="24"/>
        </w:rPr>
        <w:t>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w:t>
      </w:r>
      <w:r>
        <w:rPr>
          <w:rFonts w:hAnsi="Times New Roman" w:cs="Times New Roman"/>
          <w:b/>
          <w:bCs/>
          <w:color w:val="000000"/>
          <w:sz w:val="24"/>
          <w:szCs w:val="24"/>
        </w:rPr>
        <w:t>недостатках, влияющих на</w:t>
      </w:r>
      <w:r>
        <w:rPr>
          <w:rFonts w:hAnsi="Times New Roman" w:cs="Times New Roman"/>
          <w:b/>
          <w:bCs/>
          <w:color w:val="000000"/>
          <w:sz w:val="24"/>
          <w:szCs w:val="24"/>
        </w:rPr>
        <w:t>безопасность труда, обнаруженных во</w:t>
      </w:r>
      <w:r>
        <w:rPr>
          <w:rFonts w:hAnsi="Times New Roman" w:cs="Times New Roman"/>
          <w:b/>
          <w:bCs/>
          <w:color w:val="000000"/>
          <w:sz w:val="24"/>
          <w:szCs w:val="24"/>
        </w:rPr>
        <w:t>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5268744090b47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