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 для водителя легкового автомобиля при выполнении работ на участке открытых горных работ (в карьере)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легкового автомобиля при выполнении работ на участке открытых горных работ (в карьере)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легкового автомобиля при выполнении работ на участке открытых горных работ (в карьере)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изучения работ водителя легкового автомобиля при выполнении работ на участке открытых горных работ (в карьере);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водителя легкового автомобиля при выполнении работ на участке открытых горных работ (в карьере);</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с водителями легковых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водителем легкового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водителей легковых автомобилей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водителем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«водитель автомобиля» допускается работник не моложе 18 лет, имеющий водительское удостоверение,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w:t>
      </w:r>
      <w:r>
        <w:rPr>
          <w:rFonts w:hAnsi="Times New Roman" w:cs="Times New Roman"/>
          <w:color w:val="000000"/>
          <w:sz w:val="24"/>
          <w:szCs w:val="24"/>
        </w:rPr>
        <w:t> </w:t>
      </w:r>
      <w:r>
        <w:rPr>
          <w:rFonts w:hAnsi="Times New Roman" w:cs="Times New Roman"/>
          <w:b/>
          <w:bCs/>
          <w:color w:val="000000"/>
          <w:sz w:val="24"/>
          <w:szCs w:val="24"/>
        </w:rPr>
        <w:t>выполнению режимов труда и</w:t>
      </w:r>
      <w:r>
        <w:rPr>
          <w:rFonts w:hAnsi="Times New Roman" w:cs="Times New Roman"/>
          <w:color w:val="000000"/>
          <w:sz w:val="24"/>
          <w:szCs w:val="24"/>
        </w:rPr>
        <w:t> </w:t>
      </w:r>
      <w:r>
        <w:rPr>
          <w:rFonts w:hAnsi="Times New Roman" w:cs="Times New Roman"/>
          <w:b/>
          <w:bCs/>
          <w:color w:val="000000"/>
          <w:sz w:val="24"/>
          <w:szCs w:val="24"/>
        </w:rPr>
        <w:t>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w:t>
      </w:r>
      <w:r>
        <w:rPr>
          <w:rFonts w:hAnsi="Times New Roman" w:cs="Times New Roman"/>
          <w:color w:val="000000"/>
          <w:sz w:val="24"/>
          <w:szCs w:val="24"/>
        </w:rPr>
        <w:t> </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color w:val="000000"/>
          <w:sz w:val="24"/>
          <w:szCs w:val="24"/>
        </w:rPr>
        <w:t> </w:t>
      </w:r>
      <w:r>
        <w:rPr>
          <w:rFonts w:hAnsi="Times New Roman" w:cs="Times New Roman"/>
          <w:b/>
          <w:bCs/>
          <w:color w:val="000000"/>
          <w:sz w:val="24"/>
          <w:szCs w:val="24"/>
        </w:rPr>
        <w:t>работника в</w:t>
      </w:r>
      <w:r>
        <w:rPr>
          <w:rFonts w:hAnsi="Times New Roman" w:cs="Times New Roman"/>
          <w:color w:val="000000"/>
          <w:sz w:val="24"/>
          <w:szCs w:val="24"/>
        </w:rPr>
        <w:t> </w:t>
      </w:r>
      <w:r>
        <w:rPr>
          <w:rFonts w:hAnsi="Times New Roman" w:cs="Times New Roman"/>
          <w:b/>
          <w:bCs/>
          <w:color w:val="000000"/>
          <w:sz w:val="24"/>
          <w:szCs w:val="24"/>
        </w:rPr>
        <w:t>процессе работы, а</w:t>
      </w:r>
      <w:r>
        <w:rPr>
          <w:rFonts w:hAnsi="Times New Roman" w:cs="Times New Roman"/>
          <w:color w:val="000000"/>
          <w:sz w:val="24"/>
          <w:szCs w:val="24"/>
        </w:rPr>
        <w:t> </w:t>
      </w:r>
      <w:r>
        <w:rPr>
          <w:rFonts w:hAnsi="Times New Roman" w:cs="Times New Roman"/>
          <w:b/>
          <w:bCs/>
          <w:color w:val="000000"/>
          <w:sz w:val="24"/>
          <w:szCs w:val="24"/>
        </w:rPr>
        <w:t>также перечень профессиональных рисков и</w:t>
      </w:r>
      <w:r>
        <w:rPr>
          <w:rFonts w:hAnsi="Times New Roman" w:cs="Times New Roman"/>
          <w:color w:val="000000"/>
          <w:sz w:val="24"/>
          <w:szCs w:val="24"/>
        </w:rPr>
        <w:t> </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3.14.2. Во время работы на водителя легкового автомобиля при выполнении работ на участке открытых горных работ (в карьере)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перемещаемых изделий, заготовок,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w:t>
      </w:r>
      <w:r>
        <w:rPr>
          <w:rFonts w:hAnsi="Times New Roman" w:cs="Times New Roman"/>
          <w:color w:val="000000"/>
          <w:sz w:val="24"/>
          <w:szCs w:val="24"/>
        </w:rPr>
        <w:t> </w:t>
      </w:r>
      <w:r>
        <w:rPr>
          <w:rFonts w:hAnsi="Times New Roman" w:cs="Times New Roman"/>
          <w:b/>
          <w:bCs/>
          <w:color w:val="000000"/>
          <w:sz w:val="24"/>
          <w:szCs w:val="24"/>
        </w:rPr>
        <w:t>случаях травмирования работника и</w:t>
      </w:r>
      <w:r>
        <w:rPr>
          <w:rFonts w:hAnsi="Times New Roman" w:cs="Times New Roman"/>
          <w:color w:val="000000"/>
          <w:sz w:val="24"/>
          <w:szCs w:val="24"/>
        </w:rPr>
        <w:t> </w:t>
      </w:r>
      <w:r>
        <w:rPr>
          <w:rFonts w:hAnsi="Times New Roman" w:cs="Times New Roman"/>
          <w:b/>
          <w:bCs/>
          <w:color w:val="000000"/>
          <w:sz w:val="24"/>
          <w:szCs w:val="24"/>
        </w:rPr>
        <w:t>неисправности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w:t>
      </w:r>
      <w:r>
        <w:rPr>
          <w:rFonts w:hAnsi="Times New Roman" w:cs="Times New Roman"/>
          <w:color w:val="000000"/>
          <w:sz w:val="24"/>
          <w:szCs w:val="24"/>
        </w:rPr>
        <w:t> </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Водитель, направляющийся в длительный (продолжительностью более одних суток) рейс, должен пройти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color w:val="000000"/>
          <w:sz w:val="24"/>
          <w:szCs w:val="24"/>
        </w:rPr>
        <w:t> </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color w:val="000000"/>
          <w:sz w:val="24"/>
          <w:szCs w:val="24"/>
        </w:rPr>
        <w:t> </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color w:val="000000"/>
          <w:sz w:val="24"/>
          <w:szCs w:val="24"/>
        </w:rPr>
        <w:t> </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в карьере могут выпускаться транспортные средства только при условии, если все их агрегаты и узлы, обеспечивающие безопасность движения, а также безопасность других работ, предусмотренных технологией применения транспортных средств, находятся в технически исправном состоянии. Они должны также иметь запас горючего и комплект инструмента, предусмотренный организацией-изготовителем.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использование транспортных средств, не имеющих технической документации, выданной организацией-изготовителем и содержащей его основные технические и эксплуатационные характеристики.</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(герметичность его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 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соответствует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color w:val="000000"/>
          <w:sz w:val="24"/>
          <w:szCs w:val="24"/>
        </w:rPr>
        <w:t> </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Движение автомобилей на дорогах карьера должно регулироваться. Скорость и порядок движения автомобилей, автомобильных и тракторных поездов на дорогах карьера устанавливаются работодателем с учетом местных условий, качества дорог и видов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Водители всех типов транспортных средств должны быть ознакомлены с установленной скоростью и порядком движения в карьере под подпись.</w:t>
      </w:r>
    </w:p>
    <w:p>
      <w:pPr>
        <w:spacing w:line="240" w:lineRule="auto"/>
        <w:rPr>
          <w:rFonts w:hAnsi="Times New Roman" w:cs="Times New Roman"/>
          <w:color w:val="000000"/>
          <w:sz w:val="24"/>
          <w:szCs w:val="24"/>
        </w:rPr>
      </w:pPr>
      <w:r>
        <w:rPr>
          <w:rFonts w:hAnsi="Times New Roman" w:cs="Times New Roman"/>
          <w:color w:val="000000"/>
          <w:sz w:val="24"/>
          <w:szCs w:val="24"/>
        </w:rPr>
        <w:t>Смена водителей в течение рабочих суток должна проводиться на выделенной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Передвижение работников в карьере должно осуществляться по устроенным дорожкам, а переход через железнодорожные пути и автомобильные дороги - по переходам, обозначенным указателями и освещаемым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двигателя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5.1.3.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5.1.4.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быть вежливым, вести себя спокойно и выдержанно, избегать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5.1.6.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5.1.7. 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5.1.8.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5.1.9.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5.1.10.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5.1.11.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5.1.12. При ремонте автомобиля на линии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При ремонте автомобиля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гаечные ключи должны подбираться соответственно размерам гаек и болтов; запрещается работать гаечными ключами с непараллельными, изношенными губками;</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поверхность всех ручек для инструментов должна быть гладкая, без заусенцев и трещин; запрещается пользоваться инструментом с плохо укрепленной деревянной (пластиковой, прорезиненной и т. п.) ручкой, а также с неисправной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5.1.14. Перед подъемом части автомобиля домкратом выключить зажигание, затормозить автомобиль стояночным тормозом, удалить из салона находящихся в нем людей и закрыть двери салона.</w:t>
      </w:r>
    </w:p>
    <w:p>
      <w:pPr>
        <w:spacing w:line="240" w:lineRule="auto"/>
        <w:rPr>
          <w:rFonts w:hAnsi="Times New Roman" w:cs="Times New Roman"/>
          <w:color w:val="000000"/>
          <w:sz w:val="24"/>
          <w:szCs w:val="24"/>
        </w:rPr>
      </w:pPr>
      <w:r>
        <w:rPr>
          <w:rFonts w:hAnsi="Times New Roman" w:cs="Times New Roman"/>
          <w:color w:val="000000"/>
          <w:sz w:val="24"/>
          <w:szCs w:val="24"/>
        </w:rPr>
        <w:t>5.1.15. При вывешивании автомобиля на мягкой грунтовой поверхности выровнять место установки домкрата, подложить под домкрат подкладку достаточных размеров и прочности, на которую установить домкрат. Запрещается устанавливать домкрат на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5.1.16. Пробку радиатора на горячем двигателе открывать в перчатках или накрыв ее ветошью. Пробку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5.1.17. Все работы по техническому обслуживанию и ремонту автомобиля в зимнее время необходимо производить по возможности только в отапливаемых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5.1.18.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5.1.19.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5.1.21.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5.1.22.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5.1.23. На автозаправочной станции (АЗС)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топливом производить в нарушение правил безопасности, установленных для заправочных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перелив и разлив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5.1.24. 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5.1.25.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color w:val="000000"/>
          <w:sz w:val="24"/>
          <w:szCs w:val="24"/>
        </w:rPr>
        <w:t> </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color w:val="000000"/>
          <w:sz w:val="24"/>
          <w:szCs w:val="24"/>
        </w:rPr>
        <w:t> </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color w:val="000000"/>
          <w:sz w:val="24"/>
          <w:szCs w:val="24"/>
        </w:rPr>
        <w:t> </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вывешенным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color w:val="000000"/>
          <w:sz w:val="24"/>
          <w:szCs w:val="24"/>
        </w:rPr>
        <w:t> </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color w:val="000000"/>
          <w:sz w:val="24"/>
          <w:szCs w:val="24"/>
        </w:rPr>
        <w:t> </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w:t>
      </w:r>
      <w:r>
        <w:rPr>
          <w:rFonts w:hAnsi="Times New Roman" w:cs="Times New Roman"/>
          <w:color w:val="000000"/>
          <w:sz w:val="24"/>
          <w:szCs w:val="24"/>
        </w:rPr>
        <w:t> </w:t>
      </w:r>
      <w:r>
        <w:rPr>
          <w:rFonts w:hAnsi="Times New Roman" w:cs="Times New Roman"/>
          <w:b/>
          <w:bCs/>
          <w:color w:val="000000"/>
          <w:sz w:val="24"/>
          <w:szCs w:val="24"/>
        </w:rPr>
        <w:t>аварийных ситуаций и</w:t>
      </w:r>
      <w:r>
        <w:rPr>
          <w:rFonts w:hAnsi="Times New Roman" w:cs="Times New Roman"/>
          <w:color w:val="000000"/>
          <w:sz w:val="24"/>
          <w:szCs w:val="24"/>
        </w:rPr>
        <w:t> </w:t>
      </w:r>
      <w:r>
        <w:rPr>
          <w:rFonts w:hAnsi="Times New Roman" w:cs="Times New Roman"/>
          <w:b/>
          <w:bCs/>
          <w:color w:val="000000"/>
          <w:sz w:val="24"/>
          <w:szCs w:val="24"/>
        </w:rPr>
        <w:t>причины, их</w:t>
      </w:r>
      <w:r>
        <w:rPr>
          <w:rFonts w:hAnsi="Times New Roman" w:cs="Times New Roman"/>
          <w:color w:val="000000"/>
          <w:sz w:val="24"/>
          <w:szCs w:val="24"/>
        </w:rPr>
        <w:t> </w:t>
      </w:r>
      <w:r>
        <w:rPr>
          <w:rFonts w:hAnsi="Times New Roman" w:cs="Times New Roman"/>
          <w:b/>
          <w:bCs/>
          <w:color w:val="000000"/>
          <w:sz w:val="24"/>
          <w:szCs w:val="24"/>
        </w:rPr>
        <w:t>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w:t>
      </w:r>
      <w:r>
        <w:rPr>
          <w:rFonts w:hAnsi="Times New Roman" w:cs="Times New Roman"/>
          <w:color w:val="000000"/>
          <w:sz w:val="24"/>
          <w:szCs w:val="24"/>
        </w:rPr>
        <w:t> </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 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Обо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w:t>
      </w:r>
      <w:r>
        <w:rPr>
          <w:rFonts w:hAnsi="Times New Roman" w:cs="Times New Roman"/>
          <w:color w:val="000000"/>
          <w:sz w:val="24"/>
          <w:szCs w:val="24"/>
        </w:rPr>
        <w:t> </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color w:val="000000"/>
          <w:sz w:val="24"/>
          <w:szCs w:val="24"/>
        </w:rPr>
        <w:t> </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color w:val="000000"/>
          <w:sz w:val="24"/>
          <w:szCs w:val="24"/>
        </w:rPr>
        <w:t> </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color w:val="000000"/>
          <w:sz w:val="24"/>
          <w:szCs w:val="24"/>
        </w:rPr>
        <w:t> </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color w:val="000000"/>
          <w:sz w:val="24"/>
          <w:szCs w:val="24"/>
        </w:rPr>
        <w:t> </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color w:val="000000"/>
          <w:sz w:val="24"/>
          <w:szCs w:val="24"/>
        </w:rPr>
        <w:t> </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color w:val="000000"/>
          <w:sz w:val="24"/>
          <w:szCs w:val="24"/>
        </w:rPr>
        <w:t> </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color w:val="000000"/>
          <w:sz w:val="24"/>
          <w:szCs w:val="24"/>
        </w:rPr>
        <w:t> </w:t>
      </w:r>
      <w:r>
        <w:rPr>
          <w:rFonts w:hAnsi="Times New Roman" w:cs="Times New Roman"/>
          <w:b/>
          <w:bCs/>
          <w:color w:val="000000"/>
          <w:sz w:val="24"/>
          <w:szCs w:val="24"/>
        </w:rPr>
        <w:t>недостатках, влияющих на</w:t>
      </w:r>
      <w:r>
        <w:rPr>
          <w:rFonts w:hAnsi="Times New Roman" w:cs="Times New Roman"/>
          <w:color w:val="000000"/>
          <w:sz w:val="24"/>
          <w:szCs w:val="24"/>
        </w:rPr>
        <w:t> </w:t>
      </w:r>
      <w:r>
        <w:rPr>
          <w:rFonts w:hAnsi="Times New Roman" w:cs="Times New Roman"/>
          <w:b/>
          <w:bCs/>
          <w:color w:val="000000"/>
          <w:sz w:val="24"/>
          <w:szCs w:val="24"/>
        </w:rPr>
        <w:t>безопасность труда, обнаруженных во</w:t>
      </w:r>
      <w:r>
        <w:rPr>
          <w:rFonts w:hAnsi="Times New Roman" w:cs="Times New Roman"/>
          <w:color w:val="000000"/>
          <w:sz w:val="24"/>
          <w:szCs w:val="24"/>
        </w:rPr>
        <w:t> </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379ef29e79141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