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водителя легкового транспорта по перевозке пищевых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легкового транспорта по перевозке пищевых продуктов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легкового транспорта по перевозке пищевых продуктов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водителя легкового транспорта по перевозке пищевых продуктов;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легкового транспорта по перевозке пищевых продуктов;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легковых автомобилей;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легкового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легковых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легкового транспорта по перевозке пищевых продуктов могут оказывать неблагоприятное воздействие в основном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3.14.3. В качестве опасностей в соответствии с перечнем профессиональных рисков и опасностей участка, представляющих угрозу жизни и здоровью работников, при выполнении работ водителем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транспортировки пищевых продуктов используются специально предназначенные или специально оборудованные транспортные средства. Не допускается транспортировка продовольственных пищевых продуктов совместно с непродовольственными товарами.</w:t>
      </w:r>
    </w:p>
    <w:p>
      <w:pPr>
        <w:spacing w:line="240" w:lineRule="auto"/>
        <w:rPr>
          <w:rFonts w:hAnsi="Times New Roman" w:cs="Times New Roman"/>
          <w:color w:val="000000"/>
          <w:sz w:val="24"/>
          <w:szCs w:val="24"/>
        </w:rPr>
      </w:pPr>
      <w:r>
        <w:rPr>
          <w:rFonts w:hAnsi="Times New Roman" w:cs="Times New Roman"/>
          <w:color w:val="000000"/>
          <w:sz w:val="24"/>
          <w:szCs w:val="24"/>
        </w:rPr>
        <w:t>Для транспортировки определенного вида пищевых продуктов (молочные, колбасные, кремовые кондитерские изделия, хлеб, мясо, рыба, полуфабрикаты) выделяется специализированный транспорт с маркировкой в соответствии с перевозимыми продуктами;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используемые для перевозки пищевых продуктов, должны иметь санитарный паспорт, выданный в установленном порядке, чистые,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Шофер-экспедитор (экспедитор), шофер-грузчик имеет при себе личную медицинскую книжку установленного образца, работать в спецодежде, строго соблюдает правила личной гигиены, обеспечивать сохранность, качество, безопасность и правила транспортировки (разгрузки)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Условия транспортировки (температура, влажность) должны соответствовать требованиям нормативной и технической документации на каждый вид пищевых продуктов, а также правилам перевозок скоропортящихся грузов разным видом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Транспортировка скоропортящихся пищевых продуктов осуществляется специализированным охлаждаемым или изотермическим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Погрузку и разгрузку пищевых продуктов производить персоналом в чистой санитарной одежде;</w:t>
      </w:r>
    </w:p>
    <w:p>
      <w:pPr>
        <w:spacing w:line="240" w:lineRule="auto"/>
        <w:rPr>
          <w:rFonts w:hAnsi="Times New Roman" w:cs="Times New Roman"/>
          <w:color w:val="000000"/>
          <w:sz w:val="24"/>
          <w:szCs w:val="24"/>
        </w:rPr>
      </w:pPr>
      <w:r>
        <w:rPr>
          <w:rFonts w:hAnsi="Times New Roman" w:cs="Times New Roman"/>
          <w:color w:val="000000"/>
          <w:sz w:val="24"/>
          <w:szCs w:val="24"/>
        </w:rPr>
        <w:t>Хлеб и хлебобулочные изделия перевозить в лотках, в специальных закрытых автомашинах или фургонах, оборудованных полками. Не допускается перевозить хлеб навалом;</w:t>
      </w:r>
    </w:p>
    <w:p>
      <w:pPr>
        <w:spacing w:line="240" w:lineRule="auto"/>
        <w:rPr>
          <w:rFonts w:hAnsi="Times New Roman" w:cs="Times New Roman"/>
          <w:color w:val="000000"/>
          <w:sz w:val="24"/>
          <w:szCs w:val="24"/>
        </w:rPr>
      </w:pPr>
      <w:r>
        <w:rPr>
          <w:rFonts w:hAnsi="Times New Roman" w:cs="Times New Roman"/>
          <w:color w:val="000000"/>
          <w:sz w:val="24"/>
          <w:szCs w:val="24"/>
        </w:rPr>
        <w:t>Кремовые кондитерские изделия укладываются в контейнеры или лотки с крышками, торты должны поставляться в стандартной таре изготовителя. Транспортировка кремовых кондитерских изделий на открытых листах или лотках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транспортировке пищевых продуктов строго соблюдаются правила их последовательной укладки, исключающие контакт сырой и готовой продукции, загрязнения продуктов при погрузке и выгрузке;</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используемые для перевозки пищевых продуктов и продовольственного сырья, ежедневно подвергаются мойке с применением моющих средств и ежемесячно дезинфицируются средствами, разрешенными органами и учреждениями госсанэпидслужбы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принимаемых скоропортящихся, замороженных и особо скоропортящихся пищевых продуктов должно соответствовать объему работающего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Пищевые продукты принимать в чистой, сухой, без постороннего запаха и нарушений целостности таре и упаковке. Перетаривание пищевых продуктов из тары поставщика в более мелкую тару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Этикетки (ярлыки) на таре поставщика сохранять до окончания сроков годности (хранения)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Хранение пищевых продуктов должно осуществлять в соответствии с действующей нормативной и технической документацией при соответствующих параметрах температуры, влажности и светового режима для каждого вида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пищевых продуктов соблюдать правила товарного соседства, нормы складирования. Продукты, имеющие специфический запах (сельди, специи и т. п.), хранить отдельно от продуктов, воспринимающих запахи;</w:t>
      </w:r>
    </w:p>
    <w:p>
      <w:pPr>
        <w:spacing w:line="240" w:lineRule="auto"/>
        <w:rPr>
          <w:rFonts w:hAnsi="Times New Roman" w:cs="Times New Roman"/>
          <w:color w:val="000000"/>
          <w:sz w:val="24"/>
          <w:szCs w:val="24"/>
        </w:rPr>
      </w:pPr>
      <w:r>
        <w:rPr>
          <w:rFonts w:hAnsi="Times New Roman" w:cs="Times New Roman"/>
          <w:color w:val="000000"/>
          <w:sz w:val="24"/>
          <w:szCs w:val="24"/>
        </w:rPr>
        <w:t>Совместное хранение сырых продуктов и полуфабрикатов вместе с готовыми пищевыми продуктами, хранение испорченных или подозрительных по качеству пищевых продуктов вместе с доброкачественными, а также хранение в складских помещениях для пищевых продуктов тары, тележек, хозяйственных материалов и непищевых товаров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Перевозка или перенос тортов и пирожных на открытых листах или лотках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Хранение сыпучих продуктов производится в сухих, чистых, хорошо проветриваемых помещениях, не зараженных амбарными вредителями, с относительной влажностью воздуха не более 75%;</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продукты должны храниться в мешках штабелями на стеллажах, на расстоянии 50 см от стен, с разрывом между штабелями не менее 75 см;</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профилактики иерсиниоза и псевдотуберкулеза овощи в процессе хранения периодически проверяются и подвергаются переборке и очистке.</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линии: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5.1.6.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5.1.7.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5.1.8.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5.1.9.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5.1.10.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5.1.11.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5.1.12.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5.1.14.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5.1.15.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5.1.16.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5.1.17.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5.1.18.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5.1.21.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5.1.22.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5.1.23. На автозаправочной станции (АЗС)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5.1.24.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5.1.25.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e4eabc14244b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