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водителя-монтажника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водителя-монтажника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водителя-монтажника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водителя-монтажника;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водителя-монтажника;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водителями-монтажниками;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водителей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на автомобильном транспорте, утвержденные </w:t>
      </w:r>
      <w:r>
        <w:rPr>
          <w:rFonts w:hAnsi="Times New Roman" w:cs="Times New Roman"/>
          <w:color w:val="000000"/>
          <w:sz w:val="24"/>
          <w:szCs w:val="24"/>
        </w:rPr>
        <w:t>приказом Минтруда от 09.12.2020 № 871н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водителя-монтажника.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по профессии водителя-монтажника допускается работник не моложе 18 лет, имеющий водитель-монтажникское удостоверение, прошедший: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водитель-монтажник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водителем.</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водитель-монтажник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водитель-монтажник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водителя-монтажника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водителем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 (двигателя)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автомобиля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бензин,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автомобиля,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(бензина, масла);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(при движении по дорогам);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автомобиля, находящегося в движении (при работе на линии).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водитель-монтажник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выездом на линию водитель-монтажник должен пройти предрейсовый медосмотр и получить отметку в путевом листе; водитель-монтажник,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Перед выездом на линию водитель-монтажник должен пройти предрейсовый медосмотр и получить отметку в путевом листе или контрольной медицинской книжке водителя-монтажника; водитель-монтажник,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4.1.3. водитель-монтажник,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4.1.4. Перед выездом на линию водитель-монтажник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4.1.5. Кузов бортового автомобиля не должен иметь поломанных брусьев и досок; техническое состояние бортов должно быть таким, чтобы исключить их самопроизвольное открывание и выпадение груза при движении автомобиля; петли и запоры должны быть исправны; задний и боковые борта должны открываться свободно и легко.</w:t>
      </w:r>
    </w:p>
    <w:p>
      <w:pPr>
        <w:spacing w:line="240" w:lineRule="auto"/>
        <w:rPr>
          <w:rFonts w:hAnsi="Times New Roman" w:cs="Times New Roman"/>
          <w:color w:val="000000"/>
          <w:sz w:val="24"/>
          <w:szCs w:val="24"/>
        </w:rPr>
      </w:pPr>
      <w:r>
        <w:rPr>
          <w:rFonts w:hAnsi="Times New Roman" w:cs="Times New Roman"/>
          <w:color w:val="000000"/>
          <w:sz w:val="24"/>
          <w:szCs w:val="24"/>
        </w:rPr>
        <w:t>4.1.6. Выезжать на линию на неисправной автомашине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4.1.7. Если автомашина исправна, то перед выездом следует проверить укомплектованность ее запасным колесом, огнетушителем, медицинской аптечкой и буксировочным тросом; кроме того, автомобиль должен быть снабжен набором исправных инструментов и приспособлений, в том числе домкратом, пусковой рукояткой, переносной лампой, насосом для накачивания шин, гаечными ключами;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4.1.8. При направлении в дальний рейс автомобиль дополнительно должен быть снабжен лопатой, буксирным приспособлением, металлическими козелками, предохранительной вилкой для замочного кольца, а в зимнее время, кроме того, цепями противоскольжения.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водитель-монтажник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(герметичности его соединений) и др.;</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недействующем со стороны водителя-монтажника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соответствуют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Перед началом движения необходимо прогреть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Начинать движение следует только после того, как прекратится подача звукового сигнала (зуммера) и погаснут сигнализаторы, что свидетельствует о заполнении тормозных систем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При трогании автомобиля с места надо включать первую передачу. Переключать передачи нужно плавно.</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момента переключения передач и скорости движения для лучшего использования мощности двигателя и его динамических качеств следует контролировать частоту вращения коленчатого вала по тахометру. При всех режимах движения необходимо ориентироваться на зеленое поле шкалы тахометра.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на маршруте нужно выбирать с учетом наиболее экономичного режима работы двигателя – при частоте вращения коленчатого вала 2200 мин</w:t>
      </w:r>
      <w:r>
        <w:rPr>
          <w:rFonts w:hAnsi="Times New Roman" w:cs="Times New Roman"/>
          <w:color w:val="000000"/>
          <w:sz w:val="19"/>
          <w:szCs w:val="19"/>
          <w:vertAlign w:val="superscript"/>
        </w:rPr>
        <w:t>-1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Длительная езда с использованием максимальной мощности двигателя приводит к повышенному расходу топлива и износу деталей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Превышение предельной частоты вращения коленчатого вала недопустимо из-за возможной поломки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помнить, что максимальный крутящий момент (предельное тяговое усилие) двигатель развивает при частоте вращения коленчатого вала 1100–1500 мин</w:t>
      </w:r>
      <w:r>
        <w:rPr>
          <w:rFonts w:hAnsi="Times New Roman" w:cs="Times New Roman"/>
          <w:color w:val="000000"/>
          <w:sz w:val="19"/>
          <w:szCs w:val="19"/>
          <w:vertAlign w:val="superscript"/>
        </w:rPr>
        <w:t>1</w:t>
      </w:r>
      <w:r>
        <w:rPr>
          <w:rFonts w:hAnsi="Times New Roman" w:cs="Times New Roman"/>
          <w:color w:val="000000"/>
          <w:sz w:val="24"/>
          <w:szCs w:val="24"/>
        </w:rPr>
        <w:t>. При дальнейшем снижении частоты вращения от нагрузки теряется мощность и требуются дополнительные затраты энергии на разгон автомобиля «Камаз 6560».</w:t>
      </w:r>
    </w:p>
    <w:p>
      <w:pPr>
        <w:spacing w:line="240" w:lineRule="auto"/>
        <w:rPr>
          <w:rFonts w:hAnsi="Times New Roman" w:cs="Times New Roman"/>
          <w:color w:val="000000"/>
          <w:sz w:val="24"/>
          <w:szCs w:val="24"/>
        </w:rPr>
      </w:pPr>
      <w:r>
        <w:rPr>
          <w:rFonts w:hAnsi="Times New Roman" w:cs="Times New Roman"/>
          <w:color w:val="000000"/>
          <w:sz w:val="24"/>
          <w:szCs w:val="24"/>
        </w:rPr>
        <w:t>При разгоне автомобиля нельзя включать высшую передачу до тех пор, пока скорость движения на данной передаче не возрастет до максимальной.</w:t>
      </w:r>
    </w:p>
    <w:p>
      <w:pPr>
        <w:spacing w:line="240" w:lineRule="auto"/>
        <w:rPr>
          <w:rFonts w:hAnsi="Times New Roman" w:cs="Times New Roman"/>
          <w:color w:val="000000"/>
          <w:sz w:val="24"/>
          <w:szCs w:val="24"/>
        </w:rPr>
      </w:pPr>
      <w:r>
        <w:rPr>
          <w:rFonts w:hAnsi="Times New Roman" w:cs="Times New Roman"/>
          <w:color w:val="000000"/>
          <w:sz w:val="24"/>
          <w:szCs w:val="24"/>
        </w:rPr>
        <w:t>Масса перевозимого груза не должна превышать установленной нормы, так как перегрузка влияет на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с прицепом должно обращаться внимание на виляние, подергивание, увод и другие признаки износа буксирной вилки. Движение автопоезда должно быть равномерным, без резких торможений и рывков.</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 автопоезд на подъеме или спуске не рекомендуется. При вынужденной остановке для предотвращения скатывания автопоезда обязательно нужно включить стояночную тормозную систему и подложить противооткатные клинья под задние колеса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3.2. При возникновении каких-либо неисправностей, угрожающих безопасности движения, надо немедленно остановить автомобиль для их устранения и включить систему аварийной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помнить, что снижение давления воздуха в шинах на 100 кПа (1 кгс/см</w:t>
      </w:r>
      <w:r>
        <w:rPr>
          <w:rFonts w:hAnsi="Times New Roman" w:cs="Times New Roman"/>
          <w:color w:val="000000"/>
          <w:sz w:val="19"/>
          <w:szCs w:val="19"/>
          <w:vertAlign w:val="superscript"/>
        </w:rPr>
        <w:t>2</w:t>
      </w:r>
      <w:r>
        <w:rPr>
          <w:rFonts w:hAnsi="Times New Roman" w:cs="Times New Roman"/>
          <w:color w:val="000000"/>
          <w:sz w:val="24"/>
          <w:szCs w:val="24"/>
        </w:rPr>
        <w:t>) против заданного ведет к увеличению расхода топлива на 1–1,5 л на 100 км пути. При движении по дорогам с твердым покрытием недопустимо давление в шинах ниже 320 кПа (3,2 кгс/см</w:t>
      </w:r>
      <w:r>
        <w:rPr>
          <w:rFonts w:hAnsi="Times New Roman" w:cs="Times New Roman"/>
          <w:color w:val="000000"/>
          <w:sz w:val="19"/>
          <w:szCs w:val="19"/>
          <w:vertAlign w:val="superscript"/>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Контролировать состояние всех систем автомобиля позволяют контрольные приборы и сигнализаторы. Нужно следить за их показаниями и своевременно устранять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5.1.2. Особенности вождения в особых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Движение на подъемах необходимо осуществлять с учетом следующих рекомендаций.</w:t>
      </w:r>
    </w:p>
    <w:p>
      <w:pPr>
        <w:spacing w:line="240" w:lineRule="auto"/>
        <w:rPr>
          <w:rFonts w:hAnsi="Times New Roman" w:cs="Times New Roman"/>
          <w:color w:val="000000"/>
          <w:sz w:val="24"/>
          <w:szCs w:val="24"/>
        </w:rPr>
      </w:pPr>
      <w:r>
        <w:rPr>
          <w:rFonts w:hAnsi="Times New Roman" w:cs="Times New Roman"/>
          <w:color w:val="000000"/>
          <w:sz w:val="24"/>
          <w:szCs w:val="24"/>
        </w:rPr>
        <w:t>Короткие подъемы на хороших дорогах преодолевать, используя запас скорости.</w:t>
      </w:r>
    </w:p>
    <w:p>
      <w:pPr>
        <w:spacing w:line="240" w:lineRule="auto"/>
        <w:rPr>
          <w:rFonts w:hAnsi="Times New Roman" w:cs="Times New Roman"/>
          <w:color w:val="000000"/>
          <w:sz w:val="24"/>
          <w:szCs w:val="24"/>
        </w:rPr>
      </w:pPr>
      <w:r>
        <w:rPr>
          <w:rFonts w:hAnsi="Times New Roman" w:cs="Times New Roman"/>
          <w:color w:val="000000"/>
          <w:sz w:val="24"/>
          <w:szCs w:val="24"/>
        </w:rPr>
        <w:t>Крутые или затяжные подъемы преодолевать на низших передачах коробки передач, учитывая при выборе передачи нагрузку автопоезда, длину подъема и его крутизну. По возможности надо использовать передачу, которая обеспечит движение без дополнительных переключений и остановок.</w:t>
      </w:r>
    </w:p>
    <w:p>
      <w:pPr>
        <w:spacing w:line="240" w:lineRule="auto"/>
        <w:rPr>
          <w:rFonts w:hAnsi="Times New Roman" w:cs="Times New Roman"/>
          <w:color w:val="000000"/>
          <w:sz w:val="24"/>
          <w:szCs w:val="24"/>
        </w:rPr>
      </w:pPr>
      <w:r>
        <w:rPr>
          <w:rFonts w:hAnsi="Times New Roman" w:cs="Times New Roman"/>
          <w:color w:val="000000"/>
          <w:sz w:val="24"/>
          <w:szCs w:val="24"/>
        </w:rPr>
        <w:t>Для увеличения тягового усилия переходить на первую передачу в раздаточной коробке.</w:t>
      </w:r>
    </w:p>
    <w:p>
      <w:pPr>
        <w:spacing w:line="240" w:lineRule="auto"/>
        <w:rPr>
          <w:rFonts w:hAnsi="Times New Roman" w:cs="Times New Roman"/>
          <w:color w:val="000000"/>
          <w:sz w:val="24"/>
          <w:szCs w:val="24"/>
        </w:rPr>
      </w:pPr>
      <w:r>
        <w:rPr>
          <w:rFonts w:hAnsi="Times New Roman" w:cs="Times New Roman"/>
          <w:color w:val="000000"/>
          <w:sz w:val="24"/>
          <w:szCs w:val="24"/>
        </w:rPr>
        <w:t>Если по каким-либо причинам не удалось преодолеть подъем, медленно спустить автомобиль задним ходом вниз для новой попытки.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на спусках нельзя выключать двигатель, так как при движении накатом выключаются рулевой гидроусилитель и компрессор пневмопривода тормозных систем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на спуске надо пользоваться вспомогательной тормозной системой, при необходимости притормаживая автомобиль (автопоезд) рабочей тормозной системой.</w:t>
      </w:r>
    </w:p>
    <w:p>
      <w:pPr>
        <w:spacing w:line="240" w:lineRule="auto"/>
        <w:rPr>
          <w:rFonts w:hAnsi="Times New Roman" w:cs="Times New Roman"/>
          <w:color w:val="000000"/>
          <w:sz w:val="24"/>
          <w:szCs w:val="24"/>
        </w:rPr>
      </w:pPr>
      <w:r>
        <w:rPr>
          <w:rFonts w:hAnsi="Times New Roman" w:cs="Times New Roman"/>
          <w:color w:val="000000"/>
          <w:sz w:val="24"/>
          <w:szCs w:val="24"/>
        </w:rPr>
        <w:t>При включенной вспомогательной тормозной системе нельзя переключать передачи.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заболоченной местности или снежной целине перед началом движения нужно снизить давление воздуха в шинах до 80 кПа (0,8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Рекомендуется двигаться со скоростью не более 10 км/ч без остановок и крутых поворотов, не допуская буксования колес, по возможности прямолинейно; поворачивать автомобиль по окружности с большим радиусом. При движении колонной не надо двигаться по следу, проложенному впереди идущим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песчаной местности или сырой луговине перед началом движения нужно снизить давление воздуха в шинах до 120–170 кПа (1,2–1,7 кгс/см</w:t>
      </w:r>
      <w:r>
        <w:rPr>
          <w:rFonts w:hAnsi="Times New Roman" w:cs="Times New Roman"/>
          <w:color w:val="000000"/>
          <w:sz w:val="19"/>
          <w:szCs w:val="19"/>
          <w:vertAlign w:val="superscript"/>
        </w:rPr>
        <w:t>2</w:t>
      </w:r>
      <w:r>
        <w:rPr>
          <w:rFonts w:hAnsi="Times New Roman" w:cs="Times New Roman"/>
          <w:color w:val="000000"/>
          <w:sz w:val="24"/>
          <w:szCs w:val="24"/>
        </w:rPr>
        <w:t>), включить первую передачу в раздаточной коробке и механизмы блокировки межосевого и межколесного дифференциалов. Двигаться следует плавно, избегая резких ускорений и остановок, со скоростью не более 20 км/ч. В колонне можно двигаться по следу впереди идущего автомобиля, соблюдая дистанцию не менее 40–50 м. Поворачивать автомобиль надо по окружности с большим радиусом без снижения скорости движения.</w:t>
      </w:r>
    </w:p>
    <w:p>
      <w:pPr>
        <w:spacing w:line="240" w:lineRule="auto"/>
        <w:rPr>
          <w:rFonts w:hAnsi="Times New Roman" w:cs="Times New Roman"/>
          <w:color w:val="000000"/>
          <w:sz w:val="24"/>
          <w:szCs w:val="24"/>
        </w:rPr>
      </w:pPr>
      <w:r>
        <w:rPr>
          <w:rFonts w:hAnsi="Times New Roman" w:cs="Times New Roman"/>
          <w:color w:val="000000"/>
          <w:sz w:val="24"/>
          <w:szCs w:val="24"/>
        </w:rPr>
        <w:t>Небольшие песчаные барханы нужно преодолевать с разгона. Если колеса начали буксовать при падении скорости движения, необходимо подать автомобиль назад для разгона и вторично попытаться преодолеть трудный участок пути.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пересеченной местности канавы, кюветы и рвы надо преодолевать по возможности перпендикулярно препятствию с небольшой скоростью на низших передачах в коробке передач и раздаточной коробке и с включенными механизмами блокировки межосевого и межколесного дифференциалов.</w:t>
      </w:r>
    </w:p>
    <w:p>
      <w:pPr>
        <w:spacing w:line="240" w:lineRule="auto"/>
        <w:rPr>
          <w:rFonts w:hAnsi="Times New Roman" w:cs="Times New Roman"/>
          <w:color w:val="000000"/>
          <w:sz w:val="24"/>
          <w:szCs w:val="24"/>
        </w:rPr>
      </w:pPr>
      <w:r>
        <w:rPr>
          <w:rFonts w:hAnsi="Times New Roman" w:cs="Times New Roman"/>
          <w:color w:val="000000"/>
          <w:sz w:val="24"/>
          <w:szCs w:val="24"/>
        </w:rPr>
        <w:t>Съезжать в канаву нужно с минимальной скоростью, при необходимости притормаживая; как только колеса коснутся дна канавы, следует увеличить подачу топлива, используя для выезда из канавы силу инерции массы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При преодолении брода перед началом движения необходимо проверить исправность предохранительных клапанов на раздаточной коробке и мостах, вентиляционных трубок на коробке передач, заглушки в пробке топливного бака, промерить глубину брода, исследовать состояние донного грунта, выбрать и проверить места въезда и выезда автомобиля и отметить вехами глубокие места.</w:t>
      </w:r>
    </w:p>
    <w:p>
      <w:pPr>
        <w:spacing w:line="240" w:lineRule="auto"/>
        <w:rPr>
          <w:rFonts w:hAnsi="Times New Roman" w:cs="Times New Roman"/>
          <w:color w:val="000000"/>
          <w:sz w:val="24"/>
          <w:szCs w:val="24"/>
        </w:rPr>
      </w:pPr>
      <w:r>
        <w:rPr>
          <w:rFonts w:hAnsi="Times New Roman" w:cs="Times New Roman"/>
          <w:color w:val="000000"/>
          <w:sz w:val="24"/>
          <w:szCs w:val="24"/>
        </w:rPr>
        <w:t>Для преодоления брода нужно выполнять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включить первую передачу раздаточной коробки и механизмы блокировки межосевого и межколесного дифференциалов; если уровень воды окажется выше лопастей вентилятора, отключить вентилятор;</w:t>
      </w:r>
    </w:p>
    <w:p>
      <w:pPr>
        <w:spacing w:line="240" w:lineRule="auto"/>
        <w:rPr>
          <w:rFonts w:hAnsi="Times New Roman" w:cs="Times New Roman"/>
          <w:color w:val="000000"/>
          <w:sz w:val="24"/>
          <w:szCs w:val="24"/>
        </w:rPr>
      </w:pPr>
      <w:r>
        <w:rPr>
          <w:rFonts w:hAnsi="Times New Roman" w:cs="Times New Roman"/>
          <w:color w:val="000000"/>
          <w:sz w:val="24"/>
          <w:szCs w:val="24"/>
        </w:rPr>
        <w:t>снизить давление воздуха в шинах до 80–170 кПа (0,8–1,7 кгс/см</w:t>
      </w:r>
      <w:r>
        <w:rPr>
          <w:rFonts w:hAnsi="Times New Roman" w:cs="Times New Roman"/>
          <w:color w:val="000000"/>
          <w:sz w:val="19"/>
          <w:szCs w:val="19"/>
          <w:vertAlign w:val="superscript"/>
        </w:rPr>
        <w:t>2</w:t>
      </w:r>
      <w:r>
        <w:rPr>
          <w:rFonts w:hAnsi="Times New Roman" w:cs="Times New Roman"/>
          <w:color w:val="000000"/>
          <w:sz w:val="24"/>
          <w:szCs w:val="24"/>
        </w:rPr>
        <w:t>) в зависимости от плотности прибрежного и донного грунта.</w:t>
      </w:r>
    </w:p>
    <w:p>
      <w:pPr>
        <w:spacing w:line="240" w:lineRule="auto"/>
        <w:rPr>
          <w:rFonts w:hAnsi="Times New Roman" w:cs="Times New Roman"/>
          <w:color w:val="000000"/>
          <w:sz w:val="24"/>
          <w:szCs w:val="24"/>
        </w:rPr>
      </w:pPr>
      <w:r>
        <w:rPr>
          <w:rFonts w:hAnsi="Times New Roman" w:cs="Times New Roman"/>
          <w:color w:val="000000"/>
          <w:sz w:val="24"/>
          <w:szCs w:val="24"/>
        </w:rPr>
        <w:t>Въезжать в воду нужно осторожно (не создавая волны) на первой или второй передаче коробки передач при средней частоте вращения коленчатого вала. Двигаться по броду не останавливаясь, по возможности прямолинейно и без крутых поворотов. Протяженность брода, если дно его тщательно разведано и не представляет опасности, может быть достаточно большой и ограничивается только временем движения автомобиля в воде, которое должно быть в пределах 10–15 минут.Если по какой-либо причине двигатель остановился, надо попытаться 2–3 раза пустить его стартером, в случае неудачи немедленно отбуксировать автомобиль на берег.</w:t>
      </w:r>
    </w:p>
    <w:p>
      <w:pPr>
        <w:spacing w:line="240" w:lineRule="auto"/>
        <w:rPr>
          <w:rFonts w:hAnsi="Times New Roman" w:cs="Times New Roman"/>
          <w:color w:val="000000"/>
          <w:sz w:val="24"/>
          <w:szCs w:val="24"/>
        </w:rPr>
      </w:pPr>
      <w:r>
        <w:rPr>
          <w:rFonts w:hAnsi="Times New Roman" w:cs="Times New Roman"/>
          <w:color w:val="000000"/>
          <w:sz w:val="24"/>
          <w:szCs w:val="24"/>
        </w:rPr>
        <w:t>После выезда из воды, особенно зимой, сразу же надо просушить тормозные механизмы, для чего надо несколько раз притормозить автомобиль при движении для нагрева тормозных барабанов; разгерметизировать аккумуляторные батареи заменой герметизирующих пробок обычными. Проверить состояние масла в агрегатах и, обнаружив воду, немедленно заменить масло. Смазать через пресс-масленки все точки смазывания. Для удаления воды из камеры сгорания и газоходов предпускового подогревателя необходимо включить его на продувку на 3–5 минут.</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по скользким и обледенелым дорогам автопоезд следует вести «врастяжку», для чего тормозить запасной или вспомогательной тормозными системами, так как при этом в первую очередь срабатывают тормозные механизмы прицепа.</w:t>
      </w:r>
    </w:p>
    <w:p>
      <w:pPr>
        <w:spacing w:line="240" w:lineRule="auto"/>
        <w:rPr>
          <w:rFonts w:hAnsi="Times New Roman" w:cs="Times New Roman"/>
          <w:color w:val="000000"/>
          <w:sz w:val="24"/>
          <w:szCs w:val="24"/>
        </w:rPr>
      </w:pPr>
      <w:r>
        <w:rPr>
          <w:rFonts w:hAnsi="Times New Roman" w:cs="Times New Roman"/>
          <w:color w:val="000000"/>
          <w:sz w:val="24"/>
          <w:szCs w:val="24"/>
        </w:rPr>
        <w:t>При заносе, поворачивая рулевое колесо в сторону заноса, нужно плавно уменьшить подачу топлива.</w:t>
      </w:r>
    </w:p>
    <w:p>
      <w:pPr>
        <w:spacing w:line="240" w:lineRule="auto"/>
        <w:rPr>
          <w:rFonts w:hAnsi="Times New Roman" w:cs="Times New Roman"/>
          <w:color w:val="000000"/>
          <w:sz w:val="24"/>
          <w:szCs w:val="24"/>
        </w:rPr>
      </w:pPr>
      <w:r>
        <w:rPr>
          <w:rFonts w:hAnsi="Times New Roman" w:cs="Times New Roman"/>
          <w:color w:val="000000"/>
          <w:sz w:val="24"/>
          <w:szCs w:val="24"/>
        </w:rPr>
        <w:t>Для замедления движения при заносе следует пользоваться вспомогательной тормозной системой или притормаживать автомобиль стояночной тормозной системой. В исключительных случаях и для полной остановки автопоезда допустимо притормаживать рабочей тормозной системой. При торможении нельзя допускать скольжения колес.</w:t>
      </w:r>
    </w:p>
    <w:p>
      <w:pPr>
        <w:spacing w:line="240" w:lineRule="auto"/>
        <w:rPr>
          <w:rFonts w:hAnsi="Times New Roman" w:cs="Times New Roman"/>
          <w:color w:val="000000"/>
          <w:sz w:val="24"/>
          <w:szCs w:val="24"/>
        </w:rPr>
      </w:pPr>
      <w:r>
        <w:rPr>
          <w:rFonts w:hAnsi="Times New Roman" w:cs="Times New Roman"/>
          <w:color w:val="000000"/>
          <w:sz w:val="24"/>
          <w:szCs w:val="24"/>
        </w:rPr>
        <w:t>Переключение передач на скользком участке дороги нежелательны. Перед троганием автопоезда с места на скользком участке дороги надо заблокировать межосевой и межколесный дифференциалы. При включении механизмов блокировки загораются сигнализаторы и горят все время, пока дифференциалы заблокированы. Как только скользкий участок дороги остался позади, нужно притормозить и немедленно разблокировать дифференциалы.</w:t>
      </w:r>
    </w:p>
    <w:p>
      <w:pPr>
        <w:spacing w:line="240" w:lineRule="auto"/>
        <w:rPr>
          <w:rFonts w:hAnsi="Times New Roman" w:cs="Times New Roman"/>
          <w:color w:val="000000"/>
          <w:sz w:val="24"/>
          <w:szCs w:val="24"/>
        </w:rPr>
      </w:pPr>
      <w:r>
        <w:rPr>
          <w:rFonts w:hAnsi="Times New Roman" w:cs="Times New Roman"/>
          <w:color w:val="000000"/>
          <w:sz w:val="24"/>
          <w:szCs w:val="24"/>
        </w:rPr>
        <w:t>Если автомобиль забуксовал, необходимо затормозить колеса, заблокировать дифференциалы и включить вторую передачу. Если автомобиль продолжает буксовать, надо расчистить колею под колесами.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во время тумана, дождя, снега, а также при движении по узким дорогам с частыми крутыми поворотами для улучшения видимости рекомендуется пользоваться противотуманными фарами, включая их клавишей. Низкое расположение противотуманных фар улучшает освещение дороги.</w:t>
      </w:r>
    </w:p>
    <w:p>
      <w:pPr>
        <w:spacing w:line="240" w:lineRule="auto"/>
        <w:rPr>
          <w:rFonts w:hAnsi="Times New Roman" w:cs="Times New Roman"/>
          <w:color w:val="000000"/>
          <w:sz w:val="24"/>
          <w:szCs w:val="24"/>
        </w:rPr>
      </w:pPr>
      <w:r>
        <w:rPr>
          <w:rFonts w:hAnsi="Times New Roman" w:cs="Times New Roman"/>
          <w:color w:val="000000"/>
          <w:sz w:val="24"/>
          <w:szCs w:val="24"/>
        </w:rPr>
        <w:t>При движении в ненастную погоду нужно включать стеклоочистители, регулярно протирать боковые стекла кабины и зеркала заднего обзора. Следует просушивать тормозные механизмы торможением.</w:t>
      </w:r>
    </w:p>
    <w:p>
      <w:pPr>
        <w:spacing w:line="240" w:lineRule="auto"/>
        <w:rPr>
          <w:rFonts w:hAnsi="Times New Roman" w:cs="Times New Roman"/>
          <w:color w:val="000000"/>
          <w:sz w:val="24"/>
          <w:szCs w:val="24"/>
        </w:rPr>
      </w:pPr>
      <w:r>
        <w:rPr>
          <w:rFonts w:hAnsi="Times New Roman" w:cs="Times New Roman"/>
          <w:color w:val="000000"/>
          <w:sz w:val="24"/>
          <w:szCs w:val="24"/>
        </w:rPr>
        <w:t>При выходе из строя рулевого гидроусилителя пользоваться рулевым механизмом можно только кратковременно. Длительная эксплуатация автомобиля с неработающим гидроусилителем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разрыве шлангов насоса гидроусилителя следует выполнить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соединить шлангом трубки высокого и низкого давления, идущие от насоса, и по возможности включить радиатор для охлаждения масла;</w:t>
      </w:r>
    </w:p>
    <w:p>
      <w:pPr>
        <w:spacing w:line="240" w:lineRule="auto"/>
        <w:rPr>
          <w:rFonts w:hAnsi="Times New Roman" w:cs="Times New Roman"/>
          <w:color w:val="000000"/>
          <w:sz w:val="24"/>
          <w:szCs w:val="24"/>
        </w:rPr>
      </w:pPr>
      <w:r>
        <w:rPr>
          <w:rFonts w:hAnsi="Times New Roman" w:cs="Times New Roman"/>
          <w:color w:val="000000"/>
          <w:sz w:val="24"/>
          <w:szCs w:val="24"/>
        </w:rPr>
        <w:t>заглушить нагнетательные и сливное отверстия гидроусилителя деревянными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долить в бачок насоса масло до уровня указателя. Допускается заливка масла, применяемого для двигателя, с заменой его на базе;</w:t>
      </w:r>
    </w:p>
    <w:p>
      <w:pPr>
        <w:spacing w:line="240" w:lineRule="auto"/>
        <w:rPr>
          <w:rFonts w:hAnsi="Times New Roman" w:cs="Times New Roman"/>
          <w:color w:val="000000"/>
          <w:sz w:val="24"/>
          <w:szCs w:val="24"/>
        </w:rPr>
      </w:pPr>
      <w:r>
        <w:rPr>
          <w:rFonts w:hAnsi="Times New Roman" w:cs="Times New Roman"/>
          <w:color w:val="000000"/>
          <w:sz w:val="24"/>
          <w:szCs w:val="24"/>
        </w:rPr>
        <w:t>двигаться при работе двигателя с возможно малой частотой вращения коленчатого вала, следя за температурой масла в бачке. При нагреве масла до температуры выше 100 °С необходимо остановить автомобиль и дать маслу остыть.</w:t>
      </w:r>
    </w:p>
    <w:p>
      <w:pPr>
        <w:spacing w:line="240" w:lineRule="auto"/>
        <w:rPr>
          <w:rFonts w:hAnsi="Times New Roman" w:cs="Times New Roman"/>
          <w:color w:val="000000"/>
          <w:sz w:val="24"/>
          <w:szCs w:val="24"/>
        </w:rPr>
      </w:pPr>
      <w:r>
        <w:rPr>
          <w:rFonts w:hAnsi="Times New Roman" w:cs="Times New Roman"/>
          <w:color w:val="000000"/>
          <w:sz w:val="24"/>
          <w:szCs w:val="24"/>
        </w:rPr>
        <w:t>5.1.3. При сцепке автомобиля с прицепом водитель-монтажник должен подавать автомобиль с минимальной скоростью и при этом обеспечивать безопасность выполняемой сцепщиком работы.</w:t>
      </w:r>
    </w:p>
    <w:p>
      <w:pPr>
        <w:spacing w:line="240" w:lineRule="auto"/>
        <w:rPr>
          <w:rFonts w:hAnsi="Times New Roman" w:cs="Times New Roman"/>
          <w:color w:val="000000"/>
          <w:sz w:val="24"/>
          <w:szCs w:val="24"/>
        </w:rPr>
      </w:pPr>
      <w:r>
        <w:rPr>
          <w:rFonts w:hAnsi="Times New Roman" w:cs="Times New Roman"/>
          <w:color w:val="000000"/>
          <w:sz w:val="24"/>
          <w:szCs w:val="24"/>
        </w:rPr>
        <w:t>5.1.4. В исключительных случаях сцепку может производить один водитель-монтажник; при этом водитель-монтажник должен затормозить прицеп ручным тормозом, проверить состояние буксирного устройства, подложить упоры под задние колеса прицепа, сцепить автомобиль с прицепом, надеть страховочный трос или цепь, соединить системы автомобиля и прицепа.</w:t>
      </w:r>
    </w:p>
    <w:p>
      <w:pPr>
        <w:spacing w:line="240" w:lineRule="auto"/>
        <w:rPr>
          <w:rFonts w:hAnsi="Times New Roman" w:cs="Times New Roman"/>
          <w:color w:val="000000"/>
          <w:sz w:val="24"/>
          <w:szCs w:val="24"/>
        </w:rPr>
      </w:pPr>
      <w:r>
        <w:rPr>
          <w:rFonts w:hAnsi="Times New Roman" w:cs="Times New Roman"/>
          <w:color w:val="000000"/>
          <w:sz w:val="24"/>
          <w:szCs w:val="24"/>
        </w:rPr>
        <w:t>5.1.5. При размещении автомобиля на погрузочно-разгрузочной площадке водитель-монтажник должен выдерживать установленные расстояния: между автомобилями, стоящими друг за другом, – не менее 1 м, а между автомобилями, стоящими рядом,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5.1.6. Скорость движения на погрузочно-разгрузочной площадке не должна превышать 10 км/ч.</w:t>
      </w:r>
    </w:p>
    <w:p>
      <w:pPr>
        <w:spacing w:line="240" w:lineRule="auto"/>
        <w:rPr>
          <w:rFonts w:hAnsi="Times New Roman" w:cs="Times New Roman"/>
          <w:color w:val="000000"/>
          <w:sz w:val="24"/>
          <w:szCs w:val="24"/>
        </w:rPr>
      </w:pPr>
      <w:r>
        <w:rPr>
          <w:rFonts w:hAnsi="Times New Roman" w:cs="Times New Roman"/>
          <w:color w:val="000000"/>
          <w:sz w:val="24"/>
          <w:szCs w:val="24"/>
        </w:rPr>
        <w:t>5.1.7. При погрузочно-разгрузочных работах вблизи здания или штабеля груза расстояние между задним бортом автомобиля и зданием должно быть не менее 1,5 м, а между задним бортом и штабелем груза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погрузочно-разгрузочных работ водитель-монтажник обязан контролировать, чтобы все лица, занятые на погрузке и разгрузке, соблюдали правила безопасности; он обязан также проверить правильность укладки и надежность крепления груза на автомобиле.</w:t>
      </w:r>
    </w:p>
    <w:p>
      <w:pPr>
        <w:spacing w:line="240" w:lineRule="auto"/>
        <w:rPr>
          <w:rFonts w:hAnsi="Times New Roman" w:cs="Times New Roman"/>
          <w:color w:val="000000"/>
          <w:sz w:val="24"/>
          <w:szCs w:val="24"/>
        </w:rPr>
      </w:pPr>
      <w:r>
        <w:rPr>
          <w:rFonts w:hAnsi="Times New Roman" w:cs="Times New Roman"/>
          <w:color w:val="000000"/>
          <w:sz w:val="24"/>
          <w:szCs w:val="24"/>
        </w:rPr>
        <w:t>5.1.9. Во время погрузочно-разгрузочных работ водитель-монтажник должен помнить, что при подъеме и перемещении грузов вручную следует соблюдать нормы максимальной нагрузки.</w:t>
      </w:r>
    </w:p>
    <w:p>
      <w:pPr>
        <w:spacing w:line="240" w:lineRule="auto"/>
        <w:rPr>
          <w:rFonts w:hAnsi="Times New Roman" w:cs="Times New Roman"/>
          <w:color w:val="000000"/>
          <w:sz w:val="24"/>
          <w:szCs w:val="24"/>
        </w:rPr>
      </w:pPr>
      <w:r>
        <w:rPr>
          <w:rFonts w:hAnsi="Times New Roman" w:cs="Times New Roman"/>
          <w:color w:val="000000"/>
          <w:sz w:val="24"/>
          <w:szCs w:val="24"/>
        </w:rPr>
        <w:t>5.1.10. При укладке грузов в кузов автомобиля, чтобы не нарушать его устойчивость и не затруднять управление им, груз должен быть равномерно распределен в кузове.</w:t>
      </w:r>
    </w:p>
    <w:p>
      <w:pPr>
        <w:spacing w:line="240" w:lineRule="auto"/>
        <w:rPr>
          <w:rFonts w:hAnsi="Times New Roman" w:cs="Times New Roman"/>
          <w:color w:val="000000"/>
          <w:sz w:val="24"/>
          <w:szCs w:val="24"/>
        </w:rPr>
      </w:pPr>
      <w:r>
        <w:rPr>
          <w:rFonts w:hAnsi="Times New Roman" w:cs="Times New Roman"/>
          <w:color w:val="000000"/>
          <w:sz w:val="24"/>
          <w:szCs w:val="24"/>
        </w:rPr>
        <w:t>5.1.11. При погрузке навалом груз не должен возвышаться над бортами кузова (стандартными или наращенными) и должен располагаться равномерно по всей площади кузова.</w:t>
      </w:r>
    </w:p>
    <w:p>
      <w:pPr>
        <w:spacing w:line="240" w:lineRule="auto"/>
        <w:rPr>
          <w:rFonts w:hAnsi="Times New Roman" w:cs="Times New Roman"/>
          <w:color w:val="000000"/>
          <w:sz w:val="24"/>
          <w:szCs w:val="24"/>
        </w:rPr>
      </w:pPr>
      <w:r>
        <w:rPr>
          <w:rFonts w:hAnsi="Times New Roman" w:cs="Times New Roman"/>
          <w:color w:val="000000"/>
          <w:sz w:val="24"/>
          <w:szCs w:val="24"/>
        </w:rPr>
        <w:t>5.1.12. Штучные грузы, возвышающиеся над бортами кузова, необходимо увязывать крепким исправным такелажем (канатами, веревками).</w:t>
      </w:r>
    </w:p>
    <w:p>
      <w:pPr>
        <w:spacing w:line="240" w:lineRule="auto"/>
        <w:rPr>
          <w:rFonts w:hAnsi="Times New Roman" w:cs="Times New Roman"/>
          <w:color w:val="000000"/>
          <w:sz w:val="24"/>
          <w:szCs w:val="24"/>
        </w:rPr>
      </w:pPr>
      <w:r>
        <w:rPr>
          <w:rFonts w:hAnsi="Times New Roman" w:cs="Times New Roman"/>
          <w:color w:val="000000"/>
          <w:sz w:val="24"/>
          <w:szCs w:val="24"/>
        </w:rPr>
        <w:t>5.1.13. Высота груза не должна превышать высоты проездов под мостами и путепроводами, встречающимися на пути следования, и быть не более 4,0 м от поверхности дороги до высшей точки груза.</w:t>
      </w:r>
    </w:p>
    <w:p>
      <w:pPr>
        <w:spacing w:line="240" w:lineRule="auto"/>
        <w:rPr>
          <w:rFonts w:hAnsi="Times New Roman" w:cs="Times New Roman"/>
          <w:color w:val="000000"/>
          <w:sz w:val="24"/>
          <w:szCs w:val="24"/>
        </w:rPr>
      </w:pPr>
      <w:r>
        <w:rPr>
          <w:rFonts w:hAnsi="Times New Roman" w:cs="Times New Roman"/>
          <w:color w:val="000000"/>
          <w:sz w:val="24"/>
          <w:szCs w:val="24"/>
        </w:rPr>
        <w:t>5.1.14. Ящичный, бочковый и другой штучный груз должен быть уложен плотно, без промежутков, чтобы при движении (резком торможении, трогании с места и крутом повороте) он не мог перемещаться по кузову; при наличии промежутков между местами груза следует вставлять прочные деревянные прокладки и распорки.</w:t>
      </w:r>
    </w:p>
    <w:p>
      <w:pPr>
        <w:spacing w:line="240" w:lineRule="auto"/>
        <w:rPr>
          <w:rFonts w:hAnsi="Times New Roman" w:cs="Times New Roman"/>
          <w:color w:val="000000"/>
          <w:sz w:val="24"/>
          <w:szCs w:val="24"/>
        </w:rPr>
      </w:pPr>
      <w:r>
        <w:rPr>
          <w:rFonts w:hAnsi="Times New Roman" w:cs="Times New Roman"/>
          <w:color w:val="000000"/>
          <w:sz w:val="24"/>
          <w:szCs w:val="24"/>
        </w:rPr>
        <w:t>5.1.15. При укладке грузов в катно-бочковой таре в несколько рядов их следует накатывать по слегам или покатам боковой поверхностью; бочки с жидким грузом нужно устанавливать пробкой вверх; каждый ряд должен укладываться на прокладках из досок с подклиниванием всех крайних рядов; применение вместо клиньев других предметов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5.1.16. Каждое место груза в отдельности должно быть хорошо укреплено в кузове, чтобы во время движения, остановок и поворотов груз не мог перемещаться или опрокидываться.</w:t>
      </w:r>
    </w:p>
    <w:p>
      <w:pPr>
        <w:spacing w:line="240" w:lineRule="auto"/>
        <w:rPr>
          <w:rFonts w:hAnsi="Times New Roman" w:cs="Times New Roman"/>
          <w:color w:val="000000"/>
          <w:sz w:val="24"/>
          <w:szCs w:val="24"/>
        </w:rPr>
      </w:pPr>
      <w:r>
        <w:rPr>
          <w:rFonts w:hAnsi="Times New Roman" w:cs="Times New Roman"/>
          <w:color w:val="000000"/>
          <w:sz w:val="24"/>
          <w:szCs w:val="24"/>
        </w:rPr>
        <w:t>5.1.17. Не разрешается устанавливать груз в стеклянной таре друг на друга (в два ряда) без прочных прокладок, предохраняющих нижний ряд от разбивания в процессе перевозки.</w:t>
      </w:r>
    </w:p>
    <w:p>
      <w:pPr>
        <w:spacing w:line="240" w:lineRule="auto"/>
        <w:rPr>
          <w:rFonts w:hAnsi="Times New Roman" w:cs="Times New Roman"/>
          <w:color w:val="000000"/>
          <w:sz w:val="24"/>
          <w:szCs w:val="24"/>
        </w:rPr>
      </w:pPr>
      <w:r>
        <w:rPr>
          <w:rFonts w:hAnsi="Times New Roman" w:cs="Times New Roman"/>
          <w:color w:val="000000"/>
          <w:sz w:val="24"/>
          <w:szCs w:val="24"/>
        </w:rPr>
        <w:t>5.1.18. Тяжелые малогабаритные грузы следует укладывать в передней части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погрузка горючих грузов в деревянный кузов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5.1.20. Стеклянную тару с кислотами, каустиком и другими едкими и обжигающими жидкостями следует перевозить в плетеных корзинах или ящиках.</w:t>
      </w:r>
    </w:p>
    <w:p>
      <w:pPr>
        <w:spacing w:line="240" w:lineRule="auto"/>
        <w:rPr>
          <w:rFonts w:hAnsi="Times New Roman" w:cs="Times New Roman"/>
          <w:color w:val="000000"/>
          <w:sz w:val="24"/>
          <w:szCs w:val="24"/>
        </w:rPr>
      </w:pPr>
      <w:r>
        <w:rPr>
          <w:rFonts w:hAnsi="Times New Roman" w:cs="Times New Roman"/>
          <w:color w:val="000000"/>
          <w:sz w:val="24"/>
          <w:szCs w:val="24"/>
        </w:rPr>
        <w:t>5.1.21. Баллоны с кислородом следует грузить в чистый кузов или прицеп, не имеющий следов масла, иначе создается опасность взрыва; не должно быть масляных пятен и на брезенте, используемом для укрытия баллонов.</w:t>
      </w:r>
    </w:p>
    <w:p>
      <w:pPr>
        <w:spacing w:line="240" w:lineRule="auto"/>
        <w:rPr>
          <w:rFonts w:hAnsi="Times New Roman" w:cs="Times New Roman"/>
          <w:color w:val="000000"/>
          <w:sz w:val="24"/>
          <w:szCs w:val="24"/>
        </w:rPr>
      </w:pPr>
      <w:r>
        <w:rPr>
          <w:rFonts w:hAnsi="Times New Roman" w:cs="Times New Roman"/>
          <w:color w:val="000000"/>
          <w:sz w:val="24"/>
          <w:szCs w:val="24"/>
        </w:rPr>
        <w:t>5.1.22. Груз должен быть прочно закреплен, чтобы он не сместился, не выпал, не волочился и не подвергал опасности пешеходов и других участников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5.1.23. Груз не должен ограничивать обзорность, закрывать осветительные приборы, в том числе стоп-сигналы и указатели поворотов, номерные знаки, создавать шум, поднимать пыль и вызывать другие неудобства.</w:t>
      </w:r>
    </w:p>
    <w:p>
      <w:pPr>
        <w:spacing w:line="240" w:lineRule="auto"/>
        <w:rPr>
          <w:rFonts w:hAnsi="Times New Roman" w:cs="Times New Roman"/>
          <w:color w:val="000000"/>
          <w:sz w:val="24"/>
          <w:szCs w:val="24"/>
        </w:rPr>
      </w:pPr>
      <w:r>
        <w:rPr>
          <w:rFonts w:hAnsi="Times New Roman" w:cs="Times New Roman"/>
          <w:color w:val="000000"/>
          <w:sz w:val="24"/>
          <w:szCs w:val="24"/>
        </w:rPr>
        <w:t>5.1.24. Перевозка грузчиков и экспедиторов разрешается в кабине водителя-монтажника автомобиля; в крайнем случае допускается перевозка грузчиков в кузове автомобиля, перевозящего малоопасные грузы, но для них должны быть предусмотрены безопасные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5.1.25. При перевозке пылящих грузов в открытом кузове следует накрывать их брезентом для предохранения от распыления; пылящие грузы разрешается перевозить только в уплотненном кузове.</w:t>
      </w:r>
    </w:p>
    <w:p>
      <w:pPr>
        <w:spacing w:line="240" w:lineRule="auto"/>
        <w:rPr>
          <w:rFonts w:hAnsi="Times New Roman" w:cs="Times New Roman"/>
          <w:color w:val="000000"/>
          <w:sz w:val="24"/>
          <w:szCs w:val="24"/>
        </w:rPr>
      </w:pPr>
      <w:r>
        <w:rPr>
          <w:rFonts w:hAnsi="Times New Roman" w:cs="Times New Roman"/>
          <w:color w:val="000000"/>
          <w:sz w:val="24"/>
          <w:szCs w:val="24"/>
        </w:rPr>
        <w:t>5.1.26. Для перевозки баллонов со сжатыми газами кузов автомобиля (прицепа) должен быть оборудован стеллажом с выемками по размеру баллонов, обитыми войлоком; стеллаж должен иметь запорные приспособления, предохраняющие перевозимые баллоны от тряски и ударов.</w:t>
      </w:r>
    </w:p>
    <w:p>
      <w:pPr>
        <w:spacing w:line="240" w:lineRule="auto"/>
        <w:rPr>
          <w:rFonts w:hAnsi="Times New Roman" w:cs="Times New Roman"/>
          <w:color w:val="000000"/>
          <w:sz w:val="24"/>
          <w:szCs w:val="24"/>
        </w:rPr>
      </w:pPr>
      <w:r>
        <w:rPr>
          <w:rFonts w:hAnsi="Times New Roman" w:cs="Times New Roman"/>
          <w:color w:val="000000"/>
          <w:sz w:val="24"/>
          <w:szCs w:val="24"/>
        </w:rPr>
        <w:t>5.1.27. При необходимости перевозить баллоны можно в горизонтальном положении (лежа); при погрузке баллонов в кузов более чем в один ряд следует обязательно применять прокладки, предохраняющие баллоны от соприкосновения друг с другом; перевозка баллонов без прокладок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5.1.28. При перевозке баллонов в жаркое время года следует накрывать их для защиты от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совместная транспортировка кислородных и ацетиленовых баллонов (как наполненных, так и порожних).</w:t>
      </w:r>
    </w:p>
    <w:p>
      <w:pPr>
        <w:spacing w:line="240" w:lineRule="auto"/>
        <w:rPr>
          <w:rFonts w:hAnsi="Times New Roman" w:cs="Times New Roman"/>
          <w:color w:val="000000"/>
          <w:sz w:val="24"/>
          <w:szCs w:val="24"/>
        </w:rPr>
      </w:pPr>
      <w:r>
        <w:rPr>
          <w:rFonts w:hAnsi="Times New Roman" w:cs="Times New Roman"/>
          <w:color w:val="000000"/>
          <w:sz w:val="24"/>
          <w:szCs w:val="24"/>
        </w:rPr>
        <w:t>5.1.30. Перевозка длинномерных грузов (превышающих по своим размерам на 2 м длину кузова автомобиля) должна осуществляться на автомобилях с прицепами и полуприцепами.</w:t>
      </w:r>
    </w:p>
    <w:p>
      <w:pPr>
        <w:spacing w:line="240" w:lineRule="auto"/>
        <w:rPr>
          <w:rFonts w:hAnsi="Times New Roman" w:cs="Times New Roman"/>
          <w:color w:val="000000"/>
          <w:sz w:val="24"/>
          <w:szCs w:val="24"/>
        </w:rPr>
      </w:pPr>
      <w:r>
        <w:rPr>
          <w:rFonts w:hAnsi="Times New Roman" w:cs="Times New Roman"/>
          <w:color w:val="000000"/>
          <w:sz w:val="24"/>
          <w:szCs w:val="24"/>
        </w:rPr>
        <w:t>5.1.31. Платформы автомобилей, предназначенные для перевозки длинномерных грузов, не должны иметь бортов, но должны обеспечиваться съемными или откидными стойками, предохраняющими груз от падения.</w:t>
      </w:r>
    </w:p>
    <w:p>
      <w:pPr>
        <w:spacing w:line="240" w:lineRule="auto"/>
        <w:rPr>
          <w:rFonts w:hAnsi="Times New Roman" w:cs="Times New Roman"/>
          <w:color w:val="000000"/>
          <w:sz w:val="24"/>
          <w:szCs w:val="24"/>
        </w:rPr>
      </w:pPr>
      <w:r>
        <w:rPr>
          <w:rFonts w:hAnsi="Times New Roman" w:cs="Times New Roman"/>
          <w:color w:val="000000"/>
          <w:sz w:val="24"/>
          <w:szCs w:val="24"/>
        </w:rPr>
        <w:t>5.1.32. При одновременной перевозке длинномерных грузов различной длины более короткие грузы должны располагаться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5.1.33. Грузить длинномерный груз по диагонали в кузове, оставляя выступающие за боковые габариты автомобиля концы, а также загораживать грузом двери кабины водителя-монтажника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5.1.34. При перевозке пиломатериалов и бревен грузить их выше стоек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5.1.35. При погрузке длинномерных грузов на прицеп требуется оставлять зазор между задней стенкой кабины автомобиля и грузом, чтобы прицеп мог свободно поворачиваться по отношению к автомобилю на 90° в каждую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5.1.36. Для того чтобы во время торможения или движения под уклон груз не надвигался на кабину, он должен располагаться на автомобиле выше, чем на прицепе, на величину деформации (осадки) рессор от груза.</w:t>
      </w:r>
    </w:p>
    <w:p>
      <w:pPr>
        <w:spacing w:line="240" w:lineRule="auto"/>
        <w:rPr>
          <w:rFonts w:hAnsi="Times New Roman" w:cs="Times New Roman"/>
          <w:color w:val="000000"/>
          <w:sz w:val="24"/>
          <w:szCs w:val="24"/>
        </w:rPr>
      </w:pPr>
      <w:r>
        <w:rPr>
          <w:rFonts w:hAnsi="Times New Roman" w:cs="Times New Roman"/>
          <w:color w:val="000000"/>
          <w:sz w:val="24"/>
          <w:szCs w:val="24"/>
        </w:rPr>
        <w:t>5.1.37. При перевозке грузов, превышающих по своим размерам ширину кузова автомобиля, на передних крыльях должны быть установлены указатели габаритов; платформа автомобиля, на которой перевозят груз, не должна иметь бортов.</w:t>
      </w:r>
    </w:p>
    <w:p>
      <w:pPr>
        <w:spacing w:line="240" w:lineRule="auto"/>
        <w:rPr>
          <w:rFonts w:hAnsi="Times New Roman" w:cs="Times New Roman"/>
          <w:color w:val="000000"/>
          <w:sz w:val="24"/>
          <w:szCs w:val="24"/>
        </w:rPr>
      </w:pPr>
      <w:r>
        <w:rPr>
          <w:rFonts w:hAnsi="Times New Roman" w:cs="Times New Roman"/>
          <w:color w:val="000000"/>
          <w:sz w:val="24"/>
          <w:szCs w:val="24"/>
        </w:rPr>
        <w:t>5.1.38. Разгружая длинномерные грузы, замки стоек следует освобождать с торца или со стороны, противоположной разгрузке; запрещается открывать одновременно обе боковые стойки.</w:t>
      </w:r>
    </w:p>
    <w:p>
      <w:pPr>
        <w:spacing w:line="240" w:lineRule="auto"/>
        <w:rPr>
          <w:rFonts w:hAnsi="Times New Roman" w:cs="Times New Roman"/>
          <w:color w:val="000000"/>
          <w:sz w:val="24"/>
          <w:szCs w:val="24"/>
        </w:rPr>
      </w:pPr>
      <w:r>
        <w:rPr>
          <w:rFonts w:hAnsi="Times New Roman" w:cs="Times New Roman"/>
          <w:color w:val="000000"/>
          <w:sz w:val="24"/>
          <w:szCs w:val="24"/>
        </w:rPr>
        <w:t>5.1.39. При работе на линии водитель-монтажник не должен передавать управление автомобилем лицам, не имеющим при себе удостоверения на право управления грузовым автомобилем или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5.1.40. Во время движения следует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5.1.41. Скорость движения автомобиля следует выбирать с учетом интенсивности движения, дорожных и погодных условий; в населенных пунктах она не должна превышать 60 км/ч.</w:t>
      </w:r>
    </w:p>
    <w:p>
      <w:pPr>
        <w:spacing w:line="240" w:lineRule="auto"/>
        <w:rPr>
          <w:rFonts w:hAnsi="Times New Roman" w:cs="Times New Roman"/>
          <w:color w:val="000000"/>
          <w:sz w:val="24"/>
          <w:szCs w:val="24"/>
        </w:rPr>
      </w:pPr>
      <w:r>
        <w:rPr>
          <w:rFonts w:hAnsi="Times New Roman" w:cs="Times New Roman"/>
          <w:color w:val="000000"/>
          <w:sz w:val="24"/>
          <w:szCs w:val="24"/>
        </w:rPr>
        <w:t>5.1.42. Грузовым автомобилям с полной массой более 3,5 т, а также грузовым автомобилям с полной массой не более 3,5 т при управлении их водителя-монтажниками с водитель-монтажникским стажем до двух лет разрешается движение вне населенных пунктов со скоростью не более 70 км/ч.</w:t>
      </w:r>
    </w:p>
    <w:p>
      <w:pPr>
        <w:spacing w:line="240" w:lineRule="auto"/>
        <w:rPr>
          <w:rFonts w:hAnsi="Times New Roman" w:cs="Times New Roman"/>
          <w:color w:val="000000"/>
          <w:sz w:val="24"/>
          <w:szCs w:val="24"/>
        </w:rPr>
      </w:pPr>
      <w:r>
        <w:rPr>
          <w:rFonts w:hAnsi="Times New Roman" w:cs="Times New Roman"/>
          <w:color w:val="000000"/>
          <w:sz w:val="24"/>
          <w:szCs w:val="24"/>
        </w:rPr>
        <w:t>5.1.43. водитель-монтажник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5.1.44. При маневрировании, перестраивании из ряда в ряд, обгоне водитель-монтажник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5.1.45. На крутых спусках сцепление и передача должны быть включены; во время длительного спуска не следует пользоваться прямой передачей.</w:t>
      </w:r>
    </w:p>
    <w:p>
      <w:pPr>
        <w:spacing w:line="240" w:lineRule="auto"/>
        <w:rPr>
          <w:rFonts w:hAnsi="Times New Roman" w:cs="Times New Roman"/>
          <w:color w:val="000000"/>
          <w:sz w:val="24"/>
          <w:szCs w:val="24"/>
        </w:rPr>
      </w:pPr>
      <w:r>
        <w:rPr>
          <w:rFonts w:hAnsi="Times New Roman" w:cs="Times New Roman"/>
          <w:color w:val="000000"/>
          <w:sz w:val="24"/>
          <w:szCs w:val="24"/>
        </w:rPr>
        <w:t>5.1.46. С наступлением темноты водитель-монтажник должен включить осветительные приборы: на неосвещенных участках дороги – дальний или ближний свет фар, а на освещенных – ближний свет фар и (или)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5.1.47. Для того чтобы не ослеплять водителей встречных автомобилей, дальний свет фар следует переключать на ближний за 150 м до идущего навстречу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5.1.48. При разъезде не следует смотреть на фары встречного автомобиля; если же произошло ослепление светом встречного автомобиля, необходимо, не меняя полосы движения, снизить скорость или остановиться и включить аварийную сигнализацию.</w:t>
      </w:r>
    </w:p>
    <w:p>
      <w:pPr>
        <w:spacing w:line="240" w:lineRule="auto"/>
        <w:rPr>
          <w:rFonts w:hAnsi="Times New Roman" w:cs="Times New Roman"/>
          <w:color w:val="000000"/>
          <w:sz w:val="24"/>
          <w:szCs w:val="24"/>
        </w:rPr>
      </w:pPr>
      <w:r>
        <w:rPr>
          <w:rFonts w:hAnsi="Times New Roman" w:cs="Times New Roman"/>
          <w:color w:val="000000"/>
          <w:sz w:val="24"/>
          <w:szCs w:val="24"/>
        </w:rPr>
        <w:t>5.1.49. Во время остановки или стоянки на неосвещенном участке дороги необходимо включить габаритные огни; при неисправности осветительных приборов автомобиль вне населенных пунктов должен быть отведен за пределы проезжей части дороги, а если это невозможно, водитель-монтажник обязан включить аварийную сигнализацию, а при ее отсутствии или неисправности позади автомобиля на расстоянии 25–30 м от него установить знак аварийной остановки или мигающий красный фонарь.</w:t>
      </w:r>
    </w:p>
    <w:p>
      <w:pPr>
        <w:spacing w:line="240" w:lineRule="auto"/>
        <w:rPr>
          <w:rFonts w:hAnsi="Times New Roman" w:cs="Times New Roman"/>
          <w:color w:val="000000"/>
          <w:sz w:val="24"/>
          <w:szCs w:val="24"/>
        </w:rPr>
      </w:pPr>
      <w:r>
        <w:rPr>
          <w:rFonts w:hAnsi="Times New Roman" w:cs="Times New Roman"/>
          <w:color w:val="000000"/>
          <w:sz w:val="24"/>
          <w:szCs w:val="24"/>
        </w:rPr>
        <w:t>5.1.50. водитель-монтажник должен быть особенно внимательным при движении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водитель-монтажник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5.1.54. В том случае, когда возникает необходимость временно покинуть автомобиль, водитель-монтажник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5.1.51.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5.1.52. Если во время работы на линии возникли какие-либо технические неисправности, требующие немедленного устранения, водитель-монтажник должен поставить автомобиль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5.1.53. При техническом обслуживании и ремонте автомобиля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5.1.54. Гаечные ключи должны подбираться соответственно размерам гаек и болтов; не следует работать гаечными ключами с непараллельными,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5.1.55.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5.1.56. При необходимости подъема части автомобиля домкратом водитель-монтажник должен выполнить следующие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установить колеса, которые не предполагается поднимать,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подкладку и установить на нее домкрат в строго вертикальном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камни, диски колес, доски и т. п.);</w:t>
      </w:r>
    </w:p>
    <w:p>
      <w:pPr>
        <w:spacing w:line="240" w:lineRule="auto"/>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 п.)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5.1.57.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5.1.58. При проведении работ по техническому обслуживанию, ремонту и проверке технического состояния транспортных средств вне помещений (на открытом воздухе) работники должны быть обеспечены утепленными матами или наколенниками.</w:t>
      </w:r>
    </w:p>
    <w:p>
      <w:pPr>
        <w:spacing w:line="240" w:lineRule="auto"/>
        <w:rPr>
          <w:rFonts w:hAnsi="Times New Roman" w:cs="Times New Roman"/>
          <w:color w:val="000000"/>
          <w:sz w:val="24"/>
          <w:szCs w:val="24"/>
        </w:rPr>
      </w:pPr>
      <w:r>
        <w:rPr>
          <w:rFonts w:hAnsi="Times New Roman" w:cs="Times New Roman"/>
          <w:color w:val="000000"/>
          <w:sz w:val="24"/>
          <w:szCs w:val="24"/>
        </w:rPr>
        <w:t>5.1.59.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5.1.60.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5.1.61. При заправке автомобиля топливом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5.1.62. 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5.1.63. При заправке автомобиля водителю следует пользоваться средствами индивидуальной защиты рук,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5.1.64.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5.1.65.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водителя-монтажника.</w:t>
      </w:r>
    </w:p>
    <w:p>
      <w:pPr>
        <w:spacing w:line="240" w:lineRule="auto"/>
        <w:rPr>
          <w:rFonts w:hAnsi="Times New Roman" w:cs="Times New Roman"/>
          <w:color w:val="000000"/>
          <w:sz w:val="24"/>
          <w:szCs w:val="24"/>
        </w:rPr>
      </w:pPr>
      <w:r>
        <w:rPr>
          <w:rFonts w:hAnsi="Times New Roman" w:cs="Times New Roman"/>
          <w:color w:val="000000"/>
          <w:sz w:val="24"/>
          <w:szCs w:val="24"/>
        </w:rPr>
        <w:t>5.1.66.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5.1.67.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5.1.68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5.1.69. Замочное (стопорное) кольцо при монтаже шины на диск колеса должно надежно входить в выемку обода всей своей внутренней поверхностью; во время накачивания шины запрещается осаживать замочное кольцо молотком или кувалдой; при этом следует пользоваться предохранительной вилкой, предохраняющей водителя-монтажника от удара при выскакивании замочного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5.1.70. Запрещается производить работы по обслуживанию и ремонту автомобиля во время погрузочно-разгрузочных работ и находиться на расстоянии ближе 3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5.1.71.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монтажнику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5.1.72. При работе с электрооборудованием, пневмооборудованием, грузоподъемными механизмами, приборами, приспособлениями, инструментом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5.1.73. Правильно выполнять приемы работ при осуществлении монтажа металлоконструкций, выполнении других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5.1.74. В процессе работы находиться на ранее установленных и надежно закрепленных конструкциях или средствах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5.1.75. Для прохода на рабочее место использовать оборудованные системы доступа (лестницы, трапы, мостики). Нахождение на элементах строительных конструкций, удерживаемых краном,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5.1.76. Навесные монтажные площадки, лестницы и другие приспособления, необходимые для работы на высоте, устанавливать и закреплять на монтируемых конструкциях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5.1.77. Проведение работ на площадках на расстоянии ближе 2 м от неогражденных перепадов по высоте более 1,8 м осуществлять только при наличии защитных ограждений высотой не менее 1,1 м.</w:t>
      </w:r>
    </w:p>
    <w:p>
      <w:pPr>
        <w:spacing w:line="240" w:lineRule="auto"/>
        <w:rPr>
          <w:rFonts w:hAnsi="Times New Roman" w:cs="Times New Roman"/>
          <w:color w:val="000000"/>
          <w:sz w:val="24"/>
          <w:szCs w:val="24"/>
        </w:rPr>
      </w:pPr>
      <w:r>
        <w:rPr>
          <w:rFonts w:hAnsi="Times New Roman" w:cs="Times New Roman"/>
          <w:color w:val="000000"/>
          <w:sz w:val="24"/>
          <w:szCs w:val="24"/>
        </w:rPr>
        <w:t>5.1.78. При отсутствии ограждения рабочих мест на указанной высоте применять 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5.1.79. Перемещение по конструкции осуществлять только по надежно закрепленным элементам, защелкивая на них карабин страховочной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5.1.80. Очистку подлежащих монтажу элементов металлоконструкций от грязи и наледи осуществлять до их подъема.</w:t>
      </w:r>
    </w:p>
    <w:p>
      <w:pPr>
        <w:spacing w:line="240" w:lineRule="auto"/>
        <w:rPr>
          <w:rFonts w:hAnsi="Times New Roman" w:cs="Times New Roman"/>
          <w:color w:val="000000"/>
          <w:sz w:val="24"/>
          <w:szCs w:val="24"/>
        </w:rPr>
      </w:pPr>
      <w:r>
        <w:rPr>
          <w:rFonts w:hAnsi="Times New Roman" w:cs="Times New Roman"/>
          <w:color w:val="000000"/>
          <w:sz w:val="24"/>
          <w:szCs w:val="24"/>
        </w:rPr>
        <w:t>5.1.81. Строповку выполнять согласно схемам строповки, надежно фиксируя поднимаемые детали и узлы.</w:t>
      </w:r>
    </w:p>
    <w:p>
      <w:pPr>
        <w:spacing w:line="240" w:lineRule="auto"/>
        <w:rPr>
          <w:rFonts w:hAnsi="Times New Roman" w:cs="Times New Roman"/>
          <w:color w:val="000000"/>
          <w:sz w:val="24"/>
          <w:szCs w:val="24"/>
        </w:rPr>
      </w:pPr>
      <w:r>
        <w:rPr>
          <w:rFonts w:hAnsi="Times New Roman" w:cs="Times New Roman"/>
          <w:color w:val="000000"/>
          <w:sz w:val="24"/>
          <w:szCs w:val="24"/>
        </w:rPr>
        <w:t>5.1.82. При монтаже конструкций сигналы машинисту крана должны подаваться только одним лицом: при строповке изделий стропальщиком, при их установке в проектное положение бригадиром или звеньевым, кроме сигнала «Стоп», который может быть подан любым работником, заметившим явную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перемещения конструкций на место установки с помощью крана соблюдать следующие габариты приближения их к ранее установленным конструкциям и существующим зданиям и сооружениям:</w:t>
      </w:r>
    </w:p>
    <w:p>
      <w:pPr>
        <w:spacing w:line="240" w:lineRule="auto"/>
        <w:rPr>
          <w:rFonts w:hAnsi="Times New Roman" w:cs="Times New Roman"/>
          <w:color w:val="000000"/>
          <w:sz w:val="24"/>
          <w:szCs w:val="24"/>
        </w:rPr>
      </w:pPr>
      <w:r>
        <w:rPr>
          <w:rFonts w:hAnsi="Times New Roman" w:cs="Times New Roman"/>
          <w:color w:val="000000"/>
          <w:sz w:val="24"/>
          <w:szCs w:val="24"/>
        </w:rPr>
        <w:t>допустимое приближение стрелы крана – не более 1 м;</w:t>
      </w:r>
    </w:p>
    <w:p>
      <w:pPr>
        <w:spacing w:line="240" w:lineRule="auto"/>
        <w:rPr>
          <w:rFonts w:hAnsi="Times New Roman" w:cs="Times New Roman"/>
          <w:color w:val="000000"/>
          <w:sz w:val="24"/>
          <w:szCs w:val="24"/>
        </w:rPr>
      </w:pPr>
      <w:r>
        <w:rPr>
          <w:rFonts w:hAnsi="Times New Roman" w:cs="Times New Roman"/>
          <w:color w:val="000000"/>
          <w:sz w:val="24"/>
          <w:szCs w:val="24"/>
        </w:rPr>
        <w:t>минимальный зазор при переносе конструкций над ранее установленными – 0,5 м;</w:t>
      </w:r>
    </w:p>
    <w:p>
      <w:pPr>
        <w:spacing w:line="240" w:lineRule="auto"/>
        <w:rPr>
          <w:rFonts w:hAnsi="Times New Roman" w:cs="Times New Roman"/>
          <w:color w:val="000000"/>
          <w:sz w:val="24"/>
          <w:szCs w:val="24"/>
        </w:rPr>
      </w:pPr>
      <w:r>
        <w:rPr>
          <w:rFonts w:hAnsi="Times New Roman" w:cs="Times New Roman"/>
          <w:color w:val="000000"/>
          <w:sz w:val="24"/>
          <w:szCs w:val="24"/>
        </w:rPr>
        <w:t>допустимое приближение поворотной части грузоподъемного крана –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5.1.83. Предварительное наведение конструкции на место установки выполнять с помощью оттяжек пенькового или капронового каната. В процессе подъема-подачи и наведения конструкции на место установки не наматывать конец каната на руку.</w:t>
      </w:r>
    </w:p>
    <w:p>
      <w:pPr>
        <w:spacing w:line="240" w:lineRule="auto"/>
        <w:rPr>
          <w:rFonts w:hAnsi="Times New Roman" w:cs="Times New Roman"/>
          <w:color w:val="000000"/>
          <w:sz w:val="24"/>
          <w:szCs w:val="24"/>
        </w:rPr>
      </w:pPr>
      <w:r>
        <w:rPr>
          <w:rFonts w:hAnsi="Times New Roman" w:cs="Times New Roman"/>
          <w:color w:val="000000"/>
          <w:sz w:val="24"/>
          <w:szCs w:val="24"/>
        </w:rPr>
        <w:t>5.1.84. Перед установкой конструкции в проектное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осмотреть место установки и проверить наличие разбивочных и геометрических осей на опорной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приготовить необходимую оснастку для ее проектного или временного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опасные зоны, вывесить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людей внизу непосредственно под местом монтажа.</w:t>
      </w:r>
    </w:p>
    <w:p>
      <w:pPr>
        <w:spacing w:line="240" w:lineRule="auto"/>
        <w:rPr>
          <w:rFonts w:hAnsi="Times New Roman" w:cs="Times New Roman"/>
          <w:color w:val="000000"/>
          <w:sz w:val="24"/>
          <w:szCs w:val="24"/>
        </w:rPr>
      </w:pPr>
      <w:r>
        <w:rPr>
          <w:rFonts w:hAnsi="Times New Roman" w:cs="Times New Roman"/>
          <w:color w:val="000000"/>
          <w:sz w:val="24"/>
          <w:szCs w:val="24"/>
        </w:rPr>
        <w:t>5.1.85. При установке элементов конструкции в проектное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наводку конструкции на место установки производить, не применяя значительных физических усилий;</w:t>
      </w:r>
    </w:p>
    <w:p>
      <w:pPr>
        <w:spacing w:line="240" w:lineRule="auto"/>
        <w:rPr>
          <w:rFonts w:hAnsi="Times New Roman" w:cs="Times New Roman"/>
          <w:color w:val="000000"/>
          <w:sz w:val="24"/>
          <w:szCs w:val="24"/>
        </w:rPr>
      </w:pPr>
      <w:r>
        <w:rPr>
          <w:rFonts w:hAnsi="Times New Roman" w:cs="Times New Roman"/>
          <w:color w:val="000000"/>
          <w:sz w:val="24"/>
          <w:szCs w:val="24"/>
        </w:rPr>
        <w:t>окончательное совмещение разбивочных и геометрических осей осуществлять с помощью монтажного ломика или специального инструмента (конусных оправок, сборочных пробок и др.).</w:t>
      </w:r>
    </w:p>
    <w:p>
      <w:pPr>
        <w:spacing w:line="240" w:lineRule="auto"/>
        <w:rPr>
          <w:rFonts w:hAnsi="Times New Roman" w:cs="Times New Roman"/>
          <w:color w:val="000000"/>
          <w:sz w:val="24"/>
          <w:szCs w:val="24"/>
        </w:rPr>
      </w:pPr>
      <w:r>
        <w:rPr>
          <w:rFonts w:hAnsi="Times New Roman" w:cs="Times New Roman"/>
          <w:color w:val="000000"/>
          <w:sz w:val="24"/>
          <w:szCs w:val="24"/>
        </w:rPr>
        <w:t>5.1.86. После установки конструкции в проектное положение произвести ее закрепление (постоянное или временное), обеспечивающее устойчивость и неподвижность при воздействии монтажных и ветровых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5.1.87. Расстроповку установленных элементов конструкций осуществлять при соблюдении следующих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соединяемых заклепками или болтами повышенной прочности, при отсутствии специальных указаний в проекте производить после установки в соединительном узле не менее 30 процентов от проектных заклепок или болтов, если их более пяти, в других случаях – не менее двух;</w:t>
      </w:r>
    </w:p>
    <w:p>
      <w:pPr>
        <w:spacing w:line="240" w:lineRule="auto"/>
        <w:rPr>
          <w:rFonts w:hAnsi="Times New Roman" w:cs="Times New Roman"/>
          <w:color w:val="000000"/>
          <w:sz w:val="24"/>
          <w:szCs w:val="24"/>
        </w:rPr>
      </w:pPr>
      <w:r>
        <w:rPr>
          <w:rFonts w:hAnsi="Times New Roman" w:cs="Times New Roman"/>
          <w:color w:val="000000"/>
          <w:sz w:val="24"/>
          <w:szCs w:val="24"/>
        </w:rPr>
        <w:t>расстроповку элементов конструкций, закрепляемых электросваркой и воспринимающих монтажную нагрузку, выполнять после сварки проектными швами или прихватками согласно проекту. Конструкции, не воспринимающие монтажные нагрузки, допускается расстрапливать после прихватки электросваркой длиной не менее 60 мм.</w:t>
      </w:r>
    </w:p>
    <w:p>
      <w:pPr>
        <w:spacing w:line="240" w:lineRule="auto"/>
        <w:rPr>
          <w:rFonts w:hAnsi="Times New Roman" w:cs="Times New Roman"/>
          <w:color w:val="000000"/>
          <w:sz w:val="24"/>
          <w:szCs w:val="24"/>
        </w:rPr>
      </w:pPr>
      <w:r>
        <w:rPr>
          <w:rFonts w:hAnsi="Times New Roman" w:cs="Times New Roman"/>
          <w:color w:val="000000"/>
          <w:sz w:val="24"/>
          <w:szCs w:val="24"/>
        </w:rPr>
        <w:t>5.1.88. Временное крепление монтируемых конструкций снимать только после их постоянного закрепления в соответствии с требованиями проекта.</w:t>
      </w:r>
    </w:p>
    <w:p>
      <w:pPr>
        <w:spacing w:line="240" w:lineRule="auto"/>
        <w:rPr>
          <w:rFonts w:hAnsi="Times New Roman" w:cs="Times New Roman"/>
          <w:color w:val="000000"/>
          <w:sz w:val="24"/>
          <w:szCs w:val="24"/>
        </w:rPr>
      </w:pPr>
      <w:r>
        <w:rPr>
          <w:rFonts w:hAnsi="Times New Roman" w:cs="Times New Roman"/>
          <w:color w:val="000000"/>
          <w:sz w:val="24"/>
          <w:szCs w:val="24"/>
        </w:rPr>
        <w:t>5.1.89. Во время работ избегать нахождения в зонах передвижения технологического транспорта, действия движущихся и вращающихся элементов оборудования, зонах подъема узлов и деталей металлоконструкций.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5.3.5. В помещениях, предназначенных для стоянки транспортных средств,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открытыми горловины топливных баков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мыть или протирать бензином кузова транспортных средств,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автомобили жидким (газообразным) топливом, а также сливать топливо из баков и выпускать газ;</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хранить топливо (бензин, дизельное топливо), за исключением топлива в баках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управлять автомобилем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нарушать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автомобилем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привлекать к ремонту автомобиля на линии посторонних лиц (сопровождающих, пассажиров, прохожих);</w:t>
      </w:r>
    </w:p>
    <w:p>
      <w:pPr>
        <w:spacing w:line="240" w:lineRule="auto"/>
        <w:rPr>
          <w:rFonts w:hAnsi="Times New Roman" w:cs="Times New Roman"/>
          <w:color w:val="000000"/>
          <w:sz w:val="24"/>
          <w:szCs w:val="24"/>
        </w:rPr>
      </w:pPr>
      <w:r>
        <w:rPr>
          <w:rFonts w:hAnsi="Times New Roman" w:cs="Times New Roman"/>
          <w:color w:val="000000"/>
          <w:sz w:val="24"/>
          <w:szCs w:val="24"/>
        </w:rPr>
        <w:t>устанавливать домкрат на случайные предметы: камни, кирпичи. Под домкрат необходимо подкладывать деревянную выкладку (шпалу, брусок, доску толщиной 40-50 мм) площадью больше площади основания корпуса домкрата;</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какие-либо работы, находясь под транспортным средством, вывешенном только на домкрате, без установки козелка (подставки);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работы по обслуживанию и ремонту транспортного средства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автомобиль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садиться в автомобиль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автомобиль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присмотра автомобиль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водителем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аварийной ситуации водитель-монтажник обязан прекратить работу, заглушить двигатель, включить тормоз</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дорожно-транспортного происшествия (ДТП) водитель-монтажник,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автомобиля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6.2.3. При необходимости водитель-монтажник должен оказать первую помощь пострадавшим и вызвать скорую медицинскую помощь; если это невозможно, то следует отправить пострадавших на попутном автомобиле в ближайшее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6.2.4. Затем необходимо сообщить о случившемся в ГИББД; если есть очевидцы ДТП, следует записать их фамилии и адреса и ожидать прибытия работников ГИБДД.</w:t>
      </w:r>
    </w:p>
    <w:p>
      <w:pPr>
        <w:spacing w:line="240" w:lineRule="auto"/>
        <w:rPr>
          <w:rFonts w:hAnsi="Times New Roman" w:cs="Times New Roman"/>
          <w:color w:val="000000"/>
          <w:sz w:val="24"/>
          <w:szCs w:val="24"/>
        </w:rPr>
      </w:pPr>
      <w:r>
        <w:rPr>
          <w:rFonts w:hAnsi="Times New Roman" w:cs="Times New Roman"/>
          <w:color w:val="000000"/>
          <w:sz w:val="24"/>
          <w:szCs w:val="24"/>
        </w:rPr>
        <w:t>6.2.5. Если ДТП не причинило вреда здоровью людей или существенного материального ущерба, при взаимном согласии в оценке обстоятельств случившегося и отсутствии неисправностей транспортных средств, с которыми их дальнейшее движение запрещено, водители могут прибыть на ближайший пост ГИБДД для оформления ДТП.</w:t>
      </w:r>
    </w:p>
    <w:p>
      <w:pPr>
        <w:spacing w:line="240" w:lineRule="auto"/>
        <w:rPr>
          <w:rFonts w:hAnsi="Times New Roman" w:cs="Times New Roman"/>
          <w:color w:val="000000"/>
          <w:sz w:val="24"/>
          <w:szCs w:val="24"/>
        </w:rPr>
      </w:pPr>
      <w:r>
        <w:rPr>
          <w:rFonts w:hAnsi="Times New Roman" w:cs="Times New Roman"/>
          <w:color w:val="000000"/>
          <w:sz w:val="24"/>
          <w:szCs w:val="24"/>
        </w:rPr>
        <w:t>6.2.6. При необходимости отбуксировать неисправный автомобиль, буксировку можно осуществить либо на жесткой, либо на гибкой сцепке; при этом водитель-монтажник буксируемого автомобиля должен находиться за рулем своего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6.2.7. Нельзя использовать в качестве буксирующего средства автомобиль с прицепом.</w:t>
      </w:r>
    </w:p>
    <w:p>
      <w:pPr>
        <w:spacing w:line="240" w:lineRule="auto"/>
        <w:rPr>
          <w:rFonts w:hAnsi="Times New Roman" w:cs="Times New Roman"/>
          <w:color w:val="000000"/>
          <w:sz w:val="24"/>
          <w:szCs w:val="24"/>
        </w:rPr>
      </w:pPr>
      <w:r>
        <w:rPr>
          <w:rFonts w:hAnsi="Times New Roman" w:cs="Times New Roman"/>
          <w:color w:val="000000"/>
          <w:sz w:val="24"/>
          <w:szCs w:val="24"/>
        </w:rPr>
        <w:t>6.2.8. При буксировке на гибкой или жесткой сцепке запрещается перевозка людей в кузове буксируемого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6.2.9. При буксировке методом частичной погрузки запрещается нахождение людей в кабине или кузове буксируемого автомобиля, а также в кузове буксирующего.</w:t>
      </w:r>
    </w:p>
    <w:p>
      <w:pPr>
        <w:spacing w:line="240" w:lineRule="auto"/>
        <w:rPr>
          <w:rFonts w:hAnsi="Times New Roman" w:cs="Times New Roman"/>
          <w:color w:val="000000"/>
          <w:sz w:val="24"/>
          <w:szCs w:val="24"/>
        </w:rPr>
      </w:pPr>
      <w:r>
        <w:rPr>
          <w:rFonts w:hAnsi="Times New Roman" w:cs="Times New Roman"/>
          <w:color w:val="000000"/>
          <w:sz w:val="24"/>
          <w:szCs w:val="24"/>
        </w:rPr>
        <w:t>6.2.10. При буксировке на гибкой сцепке у буксируемого автомобиля должны быть исправны тормозная система и рулевое управление, а при буксировке на жесткой сцепке – рулевое управление.</w:t>
      </w:r>
    </w:p>
    <w:p>
      <w:pPr>
        <w:spacing w:line="240" w:lineRule="auto"/>
        <w:rPr>
          <w:rFonts w:hAnsi="Times New Roman" w:cs="Times New Roman"/>
          <w:color w:val="000000"/>
          <w:sz w:val="24"/>
          <w:szCs w:val="24"/>
        </w:rPr>
      </w:pPr>
      <w:r>
        <w:rPr>
          <w:rFonts w:hAnsi="Times New Roman" w:cs="Times New Roman"/>
          <w:color w:val="000000"/>
          <w:sz w:val="24"/>
          <w:szCs w:val="24"/>
        </w:rPr>
        <w:t>6.2.11. Жесткая сцепка должна обеспечивать расстояние между автомобилями не более 4 м, а гибкая – в пределах 4–6 м; при гибкой сцепке трос должен быть через каждый метр обозначен сигнальными флажками.</w:t>
      </w:r>
    </w:p>
    <w:p>
      <w:pPr>
        <w:spacing w:line="240" w:lineRule="auto"/>
        <w:rPr>
          <w:rFonts w:hAnsi="Times New Roman" w:cs="Times New Roman"/>
          <w:color w:val="000000"/>
          <w:sz w:val="24"/>
          <w:szCs w:val="24"/>
        </w:rPr>
      </w:pPr>
      <w:r>
        <w:rPr>
          <w:rFonts w:hAnsi="Times New Roman" w:cs="Times New Roman"/>
          <w:color w:val="000000"/>
          <w:sz w:val="24"/>
          <w:szCs w:val="24"/>
        </w:rPr>
        <w:t>6.2.12. Скорость при буксировке не должна превышать 50 км/ч.</w:t>
      </w:r>
    </w:p>
    <w:p>
      <w:pPr>
        <w:spacing w:line="240" w:lineRule="auto"/>
        <w:rPr>
          <w:rFonts w:hAnsi="Times New Roman" w:cs="Times New Roman"/>
          <w:color w:val="000000"/>
          <w:sz w:val="24"/>
          <w:szCs w:val="24"/>
        </w:rPr>
      </w:pPr>
      <w:r>
        <w:rPr>
          <w:rFonts w:hAnsi="Times New Roman" w:cs="Times New Roman"/>
          <w:color w:val="000000"/>
          <w:sz w:val="24"/>
          <w:szCs w:val="24"/>
        </w:rPr>
        <w:t>6.2.13. При буксировке в светлое время суток независимо от условий видимости на буксирующем транспортном средстве должен быть включен ближний свет фар, а на буксируемом в любое время суток – габаритные огни.</w:t>
      </w:r>
    </w:p>
    <w:p>
      <w:pPr>
        <w:spacing w:line="240" w:lineRule="auto"/>
        <w:rPr>
          <w:rFonts w:hAnsi="Times New Roman" w:cs="Times New Roman"/>
          <w:color w:val="000000"/>
          <w:sz w:val="24"/>
          <w:szCs w:val="24"/>
        </w:rPr>
      </w:pPr>
      <w:r>
        <w:rPr>
          <w:rFonts w:hAnsi="Times New Roman" w:cs="Times New Roman"/>
          <w:color w:val="000000"/>
          <w:sz w:val="24"/>
          <w:szCs w:val="24"/>
        </w:rPr>
        <w:t>6.2.14. водитель-монтажник автомобиля, буксируемого на гибкой сцепке, должен следить за тем, чтобы буксир был все время натянут; это предохранит его от обрыва, а автомобиль от рывков и исключит возможность наезда буксируемого автомобиля на буксирующий в случае резкого торможения.</w:t>
      </w:r>
    </w:p>
    <w:p>
      <w:pPr>
        <w:spacing w:line="240" w:lineRule="auto"/>
        <w:rPr>
          <w:rFonts w:hAnsi="Times New Roman" w:cs="Times New Roman"/>
          <w:color w:val="000000"/>
          <w:sz w:val="24"/>
          <w:szCs w:val="24"/>
        </w:rPr>
      </w:pPr>
      <w:r>
        <w:rPr>
          <w:rFonts w:hAnsi="Times New Roman" w:cs="Times New Roman"/>
          <w:color w:val="000000"/>
          <w:sz w:val="24"/>
          <w:szCs w:val="24"/>
        </w:rPr>
        <w:t>6.2.15. Буксировка автомобиля на гибкой сцепке в гололедицу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6.2.16. На случай возникновения пожара автомобиль должен быть укомплектован порошковым огнетушителем, а водитель-монтажник должен уметь им пользоваться</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водитель-монтажник должен привести в порядок автомобиль, поставить его в установленное место, выключить зажигание, затормозить его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color w:val="000000"/>
          <w:sz w:val="24"/>
          <w:szCs w:val="24"/>
        </w:rPr>
        <w:t>7.2.2. Если у водителя-монтажника имеются замечания к техническому состоянию автомобиля, он должен сообщить об этом механику гаража.</w:t>
      </w:r>
    </w:p>
    <w:p>
      <w:pPr>
        <w:spacing w:line="240" w:lineRule="auto"/>
        <w:rPr>
          <w:rFonts w:hAnsi="Times New Roman" w:cs="Times New Roman"/>
          <w:color w:val="000000"/>
          <w:sz w:val="24"/>
          <w:szCs w:val="24"/>
        </w:rPr>
      </w:pPr>
      <w:r>
        <w:rPr>
          <w:rFonts w:hAnsi="Times New Roman" w:cs="Times New Roman"/>
          <w:color w:val="000000"/>
          <w:sz w:val="24"/>
          <w:szCs w:val="24"/>
        </w:rPr>
        <w:t>7.2.3. Сдать путевой лист.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875085007424f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