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поливочной машины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 поливочной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Федеральный закон от 02.07.2021 № 297-ФЗ</w:t>
      </w:r>
      <w:r>
        <w:rPr>
          <w:rFonts w:hAnsi="Times New Roman" w:cs="Times New Roman"/>
          <w:color w:val="000000"/>
          <w:sz w:val="24"/>
          <w:szCs w:val="24"/>
        </w:rPr>
        <w:t xml:space="preserve"> "О самоходных машинах и других видах техники"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поливочной машины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оборудования, инструмент и пр.);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покрытия (вследствие обледенения, увлажнения);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недостаточность естественного освещения;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водитель должен пройти медицинский осмотр. Водитель, у которого выявлен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находящийся в болезненном или утомленном состоянии, не должен приступать к работе на машине,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и инструктаж по охране труда перед выездом об условиях работы на линии.</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водительского удостоверения, регистрационных документов на автомобиль, страхового полиса, путевого листа и иных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провизор-технолог, принимая рабочее место, должен проверить исправность работы электроприборов и другого электрооборудования, местного освещения, газовой горелки, парового стерилизатора, бюреточной установки, средств малой механизации и других приспособлений, посуды, вспомогательных материалов и иных предметов оснащения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техническое состояние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водитель поливочной машины должен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повреждений цистерны, дверей кабины, салона, сидений, ремней безопасности, зеркал, лобового стекла, глушителя (герметичность его соединений) и др.;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крепление цистерны к раме шасси;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состояние водопроводного и пожарных рукавов;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элементов тормозной системы, рулевого управления, отопительного устройства и др.;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и видимость номерных знаков;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надлежащую укомплектованность автомобиля необходимыми инструментами, приспособлениями, инвентарем и их исправность;</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w:t>
      </w:r>
    </w:p>
    <w:p>
      <w:pPr>
        <w:spacing w:line="240" w:lineRule="auto"/>
        <w:rPr>
          <w:rFonts w:hAnsi="Times New Roman" w:cs="Times New Roman"/>
          <w:color w:val="000000"/>
          <w:sz w:val="24"/>
          <w:szCs w:val="24"/>
        </w:rPr>
      </w:pPr>
      <w:r>
        <w:rPr>
          <w:rFonts w:hAnsi="Times New Roman" w:cs="Times New Roman"/>
          <w:color w:val="000000"/>
          <w:sz w:val="24"/>
          <w:szCs w:val="24"/>
        </w:rPr>
        <w:t>4.4.5.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водитель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направлении в рейс водителей двух и более транспортных средств для совместной работы на срок более двух суток выполнять требования старшего группы, ответственного за обеспечение соблюдения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выпускать на линию машины с неисправными или неотрегулированными прицепными механизмами и спецоборудованием;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перевозить людей на подножках, крыльях и других частях машин;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регулировку, смазку, крепежные и другие работы при работающем двигателе машины;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машину с работающим двигателем;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ключ в замке зажигания транспортного средства при выходе из кабины водителя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и при переездах поливочной машины дверцы облицовки должны быть закрыты, шланги для заправки водой уложены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5.1.7. При подаче поливочной машины задним ходом к гидранту необходимо убедиться в том, что около гидранта нет посторонних лиц и никому не угрожает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5.1.8. Люк колодца для установки гидранта разрешается открывать только с помощью специального ключа.</w:t>
      </w:r>
    </w:p>
    <w:p>
      <w:pPr>
        <w:spacing w:line="240" w:lineRule="auto"/>
        <w:rPr>
          <w:rFonts w:hAnsi="Times New Roman" w:cs="Times New Roman"/>
          <w:color w:val="000000"/>
          <w:sz w:val="24"/>
          <w:szCs w:val="24"/>
        </w:rPr>
      </w:pPr>
      <w:r>
        <w:rPr>
          <w:rFonts w:hAnsi="Times New Roman" w:cs="Times New Roman"/>
          <w:color w:val="000000"/>
          <w:sz w:val="24"/>
          <w:szCs w:val="24"/>
        </w:rPr>
        <w:t>5.1.9. При заправке водой поливочной машины около гидранта должен быть установлен предупреждающий дорожный знак, а в ночное время – красный фонарь.</w:t>
      </w:r>
    </w:p>
    <w:p>
      <w:pPr>
        <w:spacing w:line="240" w:lineRule="auto"/>
        <w:rPr>
          <w:rFonts w:hAnsi="Times New Roman" w:cs="Times New Roman"/>
          <w:color w:val="000000"/>
          <w:sz w:val="24"/>
          <w:szCs w:val="24"/>
        </w:rPr>
      </w:pPr>
      <w:r>
        <w:rPr>
          <w:rFonts w:hAnsi="Times New Roman" w:cs="Times New Roman"/>
          <w:color w:val="000000"/>
          <w:sz w:val="24"/>
          <w:szCs w:val="24"/>
        </w:rPr>
        <w:t>5.1.10. Отъезжая от гидранта после заправки поливочной машины, водитель обязан удостовериться, что заправочный шланг отсоединен от машины и уложен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поливочную машину с неисправным креплением цистерны и неисправным центральным клапаном;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люки колодцев для установки гидрантов руками без применения специальных ключей;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заправку цистерн водой при работающем двигателе поливочной машины;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проверять уровень масла в редукторе центробежного насоса, смазку и подтяжку сальника во время работы насоса.</w:t>
      </w:r>
    </w:p>
    <w:p>
      <w:pPr>
        <w:spacing w:line="240" w:lineRule="auto"/>
        <w:rPr>
          <w:rFonts w:hAnsi="Times New Roman" w:cs="Times New Roman"/>
          <w:color w:val="000000"/>
          <w:sz w:val="24"/>
          <w:szCs w:val="24"/>
        </w:rPr>
      </w:pPr>
      <w:r>
        <w:rPr>
          <w:rFonts w:hAnsi="Times New Roman" w:cs="Times New Roman"/>
          <w:color w:val="000000"/>
          <w:sz w:val="24"/>
          <w:szCs w:val="24"/>
        </w:rPr>
        <w:t>5.1.12. При движении на транспортном средстве, оборудованном ремнями безопасности, водитель должен быть пристегнутым.</w:t>
      </w:r>
    </w:p>
    <w:p>
      <w:pPr>
        <w:spacing w:line="240" w:lineRule="auto"/>
        <w:rPr>
          <w:rFonts w:hAnsi="Times New Roman" w:cs="Times New Roman"/>
          <w:color w:val="000000"/>
          <w:sz w:val="24"/>
          <w:szCs w:val="24"/>
        </w:rPr>
      </w:pPr>
      <w:r>
        <w:rPr>
          <w:rFonts w:hAnsi="Times New Roman" w:cs="Times New Roman"/>
          <w:color w:val="000000"/>
          <w:sz w:val="24"/>
          <w:szCs w:val="24"/>
        </w:rPr>
        <w:t>5.1.13. Перед пуском двигателя автомобиля необходимо убедиться, что автомобиль заторможен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5.1.14. Перед пуском двигателя автомобиля, подключенного к системе подогрева, необходимо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5.1.15. Пуск двигателя автомобиля производить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5.1.16. Водитель обязан знать и соблюдать требования Правил дорожного движения, а также выполнять распоряжения регулировщиков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5.1.17. Водитель должен действовать таким образом, чтобы не создавать опасности для движения и не причинять вреда.</w:t>
      </w:r>
    </w:p>
    <w:p>
      <w:pPr>
        <w:spacing w:line="240" w:lineRule="auto"/>
        <w:rPr>
          <w:rFonts w:hAnsi="Times New Roman" w:cs="Times New Roman"/>
          <w:color w:val="000000"/>
          <w:sz w:val="24"/>
          <w:szCs w:val="24"/>
        </w:rPr>
      </w:pPr>
      <w:r>
        <w:rPr>
          <w:rFonts w:hAnsi="Times New Roman" w:cs="Times New Roman"/>
          <w:color w:val="000000"/>
          <w:sz w:val="24"/>
          <w:szCs w:val="24"/>
        </w:rPr>
        <w:t>5.1.18.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5.1.19. Движение транспортных средств по территории организации должно осуществляться в соответствии со схематическим планом, на котором указаны разрешенные и запрещенные направления движения, поворотов, выездов и съездов.</w:t>
      </w:r>
    </w:p>
    <w:p>
      <w:pPr>
        <w:spacing w:line="240" w:lineRule="auto"/>
        <w:rPr>
          <w:rFonts w:hAnsi="Times New Roman" w:cs="Times New Roman"/>
          <w:color w:val="000000"/>
          <w:sz w:val="24"/>
          <w:szCs w:val="24"/>
        </w:rPr>
      </w:pPr>
      <w:r>
        <w:rPr>
          <w:rFonts w:hAnsi="Times New Roman" w:cs="Times New Roman"/>
          <w:color w:val="000000"/>
          <w:sz w:val="24"/>
          <w:szCs w:val="24"/>
        </w:rPr>
        <w:t>5.1.20. Водитель должен вести транспортное средство со скоростью, не превышающей установленного ограничения, учитывая при этом интенсивность движения, особенности и состояние транспортного средства и груза, дорожные и метеорологические условия, в частности, видимость в направлении движения.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5.1.21. При остановке автомобиля должна быть исключена возможность его самопроизвольного движения следующим образом: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выключено зажигание или прекращена подача топлива;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рычаг переключения передач (контроллера) установлен в нейтральное положение;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транспортное средство заторможено стояночным тормозом;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 колесо грузового транспортного средства установлены не менее двух специальных упоров (башмаков).</w:t>
      </w:r>
    </w:p>
    <w:p>
      <w:pPr>
        <w:spacing w:line="240" w:lineRule="auto"/>
        <w:rPr>
          <w:rFonts w:hAnsi="Times New Roman" w:cs="Times New Roman"/>
          <w:color w:val="000000"/>
          <w:sz w:val="24"/>
          <w:szCs w:val="24"/>
        </w:rPr>
      </w:pPr>
      <w:r>
        <w:rPr>
          <w:rFonts w:hAnsi="Times New Roman" w:cs="Times New Roman"/>
          <w:color w:val="000000"/>
          <w:sz w:val="24"/>
          <w:szCs w:val="24"/>
        </w:rPr>
        <w:t>5.1.22. При выходе из кабины автомобиля на проезжую часть дороги необходимо предварительно убедиться в отсутствии движения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5.1.23. В случае вынужденной остановки автомобиля или дорожно-транспортного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 жилет или жилет-накидку с полосами световозвращающего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5.1.24.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w:t>
      </w:r>
    </w:p>
    <w:p>
      <w:pPr>
        <w:spacing w:line="240" w:lineRule="auto"/>
        <w:rPr>
          <w:rFonts w:hAnsi="Times New Roman" w:cs="Times New Roman"/>
          <w:color w:val="000000"/>
          <w:sz w:val="24"/>
          <w:szCs w:val="24"/>
        </w:rPr>
      </w:pPr>
      <w:r>
        <w:rPr>
          <w:rFonts w:hAnsi="Times New Roman" w:cs="Times New Roman"/>
          <w:color w:val="000000"/>
          <w:sz w:val="24"/>
          <w:szCs w:val="24"/>
        </w:rPr>
        <w:t>5.1.25. Находясь в пути, следить за работой оборудования, агрегатов,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5.1.26. При обнаружении неисправностей оборудования, агрегатов, приборов, других нарушений требований охраны труда водителю следует остановить автомобиль и принять меры к их устранению собственными силами.</w:t>
      </w:r>
    </w:p>
    <w:p>
      <w:pPr>
        <w:spacing w:line="240" w:lineRule="auto"/>
        <w:rPr>
          <w:rFonts w:hAnsi="Times New Roman" w:cs="Times New Roman"/>
          <w:color w:val="000000"/>
          <w:sz w:val="24"/>
          <w:szCs w:val="24"/>
        </w:rPr>
      </w:pPr>
      <w:r>
        <w:rPr>
          <w:rFonts w:hAnsi="Times New Roman" w:cs="Times New Roman"/>
          <w:color w:val="000000"/>
          <w:sz w:val="24"/>
          <w:szCs w:val="24"/>
        </w:rPr>
        <w:t>5.1.27. Во время работы на линии водителю разрешается устранять мелкие неисправности, не требующие разборки механизмов. В остальных случаях для проведения ремонтных работ автомобиль должен быть отбуксирован в ремонтно-механическую мастерскую.</w:t>
      </w:r>
    </w:p>
    <w:p>
      <w:pPr>
        <w:spacing w:line="240" w:lineRule="auto"/>
        <w:rPr>
          <w:rFonts w:hAnsi="Times New Roman" w:cs="Times New Roman"/>
          <w:color w:val="000000"/>
          <w:sz w:val="24"/>
          <w:szCs w:val="24"/>
        </w:rPr>
      </w:pPr>
      <w:r>
        <w:rPr>
          <w:rFonts w:hAnsi="Times New Roman" w:cs="Times New Roman"/>
          <w:color w:val="000000"/>
          <w:sz w:val="24"/>
          <w:szCs w:val="24"/>
        </w:rPr>
        <w:t>5.1.28. При работе с инструментом и приспособлениями необходимо соблюдать требования Правил по охране труда при работе с инструментом и приспособлениями, утвержденных приказом Минтруда от 27.11.2020 № 835н.</w:t>
      </w:r>
    </w:p>
    <w:p>
      <w:pPr>
        <w:spacing w:line="240" w:lineRule="auto"/>
        <w:rPr>
          <w:rFonts w:hAnsi="Times New Roman" w:cs="Times New Roman"/>
          <w:color w:val="000000"/>
          <w:sz w:val="24"/>
          <w:szCs w:val="24"/>
        </w:rPr>
      </w:pPr>
      <w:r>
        <w:rPr>
          <w:rFonts w:hAnsi="Times New Roman" w:cs="Times New Roman"/>
          <w:color w:val="000000"/>
          <w:sz w:val="24"/>
          <w:szCs w:val="24"/>
        </w:rPr>
        <w:t>5.1.29. Перед подъемом части автомобиля домкратом необходимо остановить двигатель, затормозить автомобиль стояночным тормозом, закрыть двери и установить под неподнимаемые колеса в распор не менее двух упоров (башмаков).</w:t>
      </w:r>
    </w:p>
    <w:p>
      <w:pPr>
        <w:spacing w:line="240" w:lineRule="auto"/>
        <w:rPr>
          <w:rFonts w:hAnsi="Times New Roman" w:cs="Times New Roman"/>
          <w:color w:val="000000"/>
          <w:sz w:val="24"/>
          <w:szCs w:val="24"/>
        </w:rPr>
      </w:pPr>
      <w:r>
        <w:rPr>
          <w:rFonts w:hAnsi="Times New Roman" w:cs="Times New Roman"/>
          <w:color w:val="000000"/>
          <w:sz w:val="24"/>
          <w:szCs w:val="24"/>
        </w:rPr>
        <w:t>5.1.30. При накачивании или подкачивании в дорожных условиях снятого с автомобиля колеса необходимо в окно диска колеса установить предохранительную вилку соответствующей длины или положить колесо замочным кольцом вниз.</w:t>
      </w:r>
    </w:p>
    <w:p>
      <w:pPr>
        <w:spacing w:line="240" w:lineRule="auto"/>
        <w:rPr>
          <w:rFonts w:hAnsi="Times New Roman" w:cs="Times New Roman"/>
          <w:color w:val="000000"/>
          <w:sz w:val="24"/>
          <w:szCs w:val="24"/>
        </w:rPr>
      </w:pPr>
      <w:r>
        <w:rPr>
          <w:rFonts w:hAnsi="Times New Roman" w:cs="Times New Roman"/>
          <w:color w:val="000000"/>
          <w:sz w:val="24"/>
          <w:szCs w:val="24"/>
        </w:rPr>
        <w:t>5.1.31. Пробку радиатора на горячем двигателе автомобиля необходимо открывать с использованием средств индивидуальной защиты рук или накрыв ее тряпкой (ветошью). Пробку следует открывать осторожно, не допуская интенсивного выхода пара в сторону открывающего.</w:t>
      </w:r>
    </w:p>
    <w:p>
      <w:pPr>
        <w:spacing w:line="240" w:lineRule="auto"/>
        <w:rPr>
          <w:rFonts w:hAnsi="Times New Roman" w:cs="Times New Roman"/>
          <w:color w:val="000000"/>
          <w:sz w:val="24"/>
          <w:szCs w:val="24"/>
        </w:rPr>
      </w:pPr>
      <w:r>
        <w:rPr>
          <w:rFonts w:hAnsi="Times New Roman" w:cs="Times New Roman"/>
          <w:color w:val="000000"/>
          <w:sz w:val="24"/>
          <w:szCs w:val="24"/>
        </w:rPr>
        <w:t>5.1.32.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5.1.33.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5.1.34. Заметив нарушение требований охраны труда другим работником, водителю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5.1.35.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5.1.36. Транспортные средства, требующие ремонта, должны храниться отдельно от исправных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5.1.37. На всех транспортных средствах, поставленных на место стоянки, должно быть выключено зажигание (подача топлива) и отключена масса (если имеется выключатель). Транспортные средства должны быть заторможены стояночными тормозами.</w:t>
      </w:r>
    </w:p>
    <w:p>
      <w:pPr>
        <w:spacing w:line="240" w:lineRule="auto"/>
        <w:rPr>
          <w:rFonts w:hAnsi="Times New Roman" w:cs="Times New Roman"/>
          <w:color w:val="000000"/>
          <w:sz w:val="24"/>
          <w:szCs w:val="24"/>
        </w:rPr>
      </w:pPr>
      <w:r>
        <w:rPr>
          <w:rFonts w:hAnsi="Times New Roman" w:cs="Times New Roman"/>
          <w:color w:val="000000"/>
          <w:sz w:val="24"/>
          <w:szCs w:val="24"/>
        </w:rPr>
        <w:t>5.1.38. В помещениях, предназначенных для стоянки транспортных средств, а также на стоянках под навесом или на площадках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color w:val="000000"/>
          <w:sz w:val="24"/>
          <w:szCs w:val="24"/>
        </w:rPr>
        <w:t>5.1.39.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5.1.40.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5.1.41. Соблюдать правила пожарной безопасности, электробезопасности,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5.1.42. При выполнении работ водителю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ремонту автомобиля на линии посторонних лиц (водителей других автомобилей, прохожих);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какие-либо работы, находясь под транспортным средством, вывешенным только на домкрате, без установки козелка (подставки);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автомобиль вблизи легковоспламеняющихся материалов во избежание загорания от выхлопной трубы;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ДТП.</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На случай возникновения пожара, автомобиль должен быть укомплектован огнетушителем, а водитель – уметь им 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возникновения пожара в зоне стоянки автомобилей или на территории организации следует вызвать пожарную охрану по телефону 101 или 112, эвакуировать автомобиль в соответствии с разработанным планом эвакуации, если это не угрожает жизни и здоровью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водовоз, поставить его в установленное место, выключить зажигание, затормозить автомобиль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Рабочее место привести в порядок.</w:t>
      </w:r>
    </w:p>
    <w:p>
      <w:pPr>
        <w:spacing w:line="240" w:lineRule="auto"/>
        <w:rPr>
          <w:rFonts w:hAnsi="Times New Roman" w:cs="Times New Roman"/>
          <w:color w:val="000000"/>
          <w:sz w:val="24"/>
          <w:szCs w:val="24"/>
        </w:rPr>
      </w:pPr>
      <w:r>
        <w:rPr>
          <w:rFonts w:hAnsi="Times New Roman" w:cs="Times New Roman"/>
          <w:color w:val="000000"/>
          <w:sz w:val="24"/>
          <w:szCs w:val="24"/>
        </w:rPr>
        <w:t>7.3.2. Приборы, инструменты убрать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281b011cf3a4e1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