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водовоза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водовоза.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Федеральный закон от 02.07.2021 № 297-ФЗ</w:t>
      </w:r>
      <w:r>
        <w:rPr>
          <w:rFonts w:hAnsi="Times New Roman" w:cs="Times New Roman"/>
          <w:color w:val="000000"/>
          <w:sz w:val="24"/>
          <w:szCs w:val="24"/>
        </w:rPr>
        <w:t xml:space="preserve"> "О самоходных машинах и других видах техники"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водовоза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взрыво- , пожароопасность большой массы топлива;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накопление зарядов статического электричества, которое может привести к разряду;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парами топлива;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особенно при резком торможении, обгоне, проезде нерегулируемых перекрестков, встраивании в транспортный поток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проезжей части (при работе в темное время суток);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слепящее действие света фар от встречных автомобилей;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дороги (вследствие обледенения, увлажнения и замасливания поверхности покрытия);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автомобиля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деталей и узлов автомобиля,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автомобиля (например,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серная кислота, входящая в состав электролита (при работе с аккумуляторной батареей);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перемещении тяжелых предметов, например, колеса, аккумулятора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автомобилем);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переохлаждение организма (например, при ремонте вне основного места базирования, в дорожных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медицинский осмотр; водитель, у которого установлен факт употребления алкогольных напитков или наркотических средств,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провизор-технолог,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водителю следует выполнить следующие операции: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дыхательного клапана.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шлангов пневматического привода тормозной системы.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ручного тормоза.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Слить конденсат из воздушных баллонов тормозной системы.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давление воздуха в шинах колес и исправность покрышек.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электрооборудования и кабеля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огнетушителей.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убедиться в отсутствии подтекания масла, охлаждающей жидкости, топлива.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уровень масла в картере двигателя.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Запустить двигатель, прослушать его работу на разных оборотах.</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Водителю не следует приступать к работе на непроверенном или неисправном водовозе.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запуске двигателя водителю следует проверить, заторможен ли автомобиль стояночным тормозом, поставлен ли рычаг переключения передач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 Пользоваться пусковой рукояткой при запуске двигателя можно только временно (например, при неисправности стартера или аккумулятора, а также при запуске двигателя после его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5.1.3. При запуске двигателя пусковой рукояткой необходимо соблюдать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 вверх;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использовать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линии водитель не должен передавать управление автомобилем людям, не имеющим при себе удостоверения на право управления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5.1.8.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5.1.9.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5.1.10.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5.1.11.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5.1.12.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5.1.14. Водитель должен быть особенно внимательным при движении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5.1.15. Двигаясь задним ходом, нельзя создавать помех для других участников движения; перед подачей водовоза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5.1.16.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5.1.17.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наполнения водовоза на пункте налива водитель по команде наливщика должен установить водовоз согласно разметке у пункта налива так, чтобы глушитель двигателя был обращен в сторону, противоположную наливному устройству; выключить двигатель автомобиля; поставить водовоз на ручной тормоз и проверить фиксацию автомобиля от перемещения упорными колодками.</w:t>
      </w:r>
    </w:p>
    <w:p>
      <w:pPr>
        <w:spacing w:line="240" w:lineRule="auto"/>
        <w:rPr>
          <w:rFonts w:hAnsi="Times New Roman" w:cs="Times New Roman"/>
          <w:color w:val="000000"/>
          <w:sz w:val="24"/>
          <w:szCs w:val="24"/>
        </w:rPr>
      </w:pPr>
      <w:r>
        <w:rPr>
          <w:rFonts w:hAnsi="Times New Roman" w:cs="Times New Roman"/>
          <w:color w:val="000000"/>
          <w:sz w:val="24"/>
          <w:szCs w:val="24"/>
        </w:rPr>
        <w:t>5.1.19. Разворачивать водовоз и маневрировать на нем на пункте налива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Водителю следует обязательно убедиться в надежности электрического контакта между корпусом водовоза и контактным устройством заземления пункта налива; при отсутствии контакта наполнение водовоза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налива водителю водовоза необходимо следить за наполнением цистерны и отсутствием подтекания; в случае течи наполнение следует немедленно прекратить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налива необходимо следить за работой дыхательного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5.1.23. При наливе водовоза запрещается проводить на ней какие-либо регулировочные или ремонтные работы, ударять металлическими предметами по узлам и агрегатам водовоза во избежание искрообразования, а также оставлять автомобиль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неисправности водовоза налив в него следует немедленно прекратить и отбуксировать ее другим автомобилем для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налива или слива из водовоза запрещается производить заправку топливных баков базового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наполнения водовоза водителю следует закрыть соответствующие задвижки на водовозе, отсоединить трос заземления и намотать его на катушку; начинать движение водовоза можно только после получения команды от наливщика.</w:t>
      </w:r>
    </w:p>
    <w:p>
      <w:pPr>
        <w:spacing w:line="240" w:lineRule="auto"/>
        <w:rPr>
          <w:rFonts w:hAnsi="Times New Roman" w:cs="Times New Roman"/>
          <w:color w:val="000000"/>
          <w:sz w:val="24"/>
          <w:szCs w:val="24"/>
        </w:rPr>
      </w:pPr>
      <w:r>
        <w:rPr>
          <w:rFonts w:hAnsi="Times New Roman" w:cs="Times New Roman"/>
          <w:color w:val="000000"/>
          <w:sz w:val="24"/>
          <w:szCs w:val="24"/>
        </w:rPr>
        <w:t>5.1.27. Если двигатель водовоза после налива цистерны не запускается, то водовоз необходимо отбуксировать от раздаточного пункта на расстояние не менее 25 м, где разрешается произвести повторный пуск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движения водовоза водитель не должен допускать его движения без закрепленной на шасси и соприкасающейся с землей металлической цепочки, имеющей латунные или медные звенья.</w:t>
      </w:r>
    </w:p>
    <w:p>
      <w:pPr>
        <w:spacing w:line="240" w:lineRule="auto"/>
        <w:rPr>
          <w:rFonts w:hAnsi="Times New Roman" w:cs="Times New Roman"/>
          <w:color w:val="000000"/>
          <w:sz w:val="24"/>
          <w:szCs w:val="24"/>
        </w:rPr>
      </w:pPr>
      <w:r>
        <w:rPr>
          <w:rFonts w:hAnsi="Times New Roman" w:cs="Times New Roman"/>
          <w:color w:val="000000"/>
          <w:sz w:val="24"/>
          <w:szCs w:val="24"/>
        </w:rPr>
        <w:t>5.1.29. Движение водовоза с неубранными в транспортное положение рукавами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5.1.30. Эксплуатировать водовоз с неисправным (прогоревшим) глушителем, а также разогревать открытым пламенем замерзший отстойник водовоза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 При техническом обслуживании и ремонте водовоза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5.1.32.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5.1.33.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5.1.34. При техническом обслуживании и текущем ремонте спецоборудования водовоза водитель не должен пользоваться инструментом из материалов, дающих искру при ударах.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На случай возникновения пожара, автомобиль должен быть укомплектован огнетушителем, а водитель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в зоне стоянки автомобилей или на территории организации следует вызвать пожарную охрану по телефону 101 или 112, эвакуировать автомобиль в соответствии с разработанным планом эвакуации, если это не угрожает жизни и здоровью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водовоз,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1f1fcc507d47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