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врача–стоматолога-хирурга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врача-стоматолога-хирурга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врача-стоматолога-хирурга;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врача-стоматолога-хирурга;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врачом-стоматологом-хирургом;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врачом-стоматологом-хирургом.</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врачей-стоматологов-хирургов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в медицинских организациях, </w:t>
      </w:r>
      <w:r>
        <w:rPr>
          <w:rFonts w:hAnsi="Times New Roman" w:cs="Times New Roman"/>
          <w:b/>
          <w:bCs/>
          <w:color w:val="000000"/>
          <w:sz w:val="24"/>
          <w:szCs w:val="24"/>
        </w:rPr>
        <w:t>Приказ Минтруда от 18.12.2020 № 928н</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врача-стоматолога-хирурга (далее - стоматолог-хирург).</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Для врача стоматолога-хирурга предусмотрены следующие виды инструктажей по охране труда: вводный инструктаж, первичный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врач стоматолог-хирург должен пройти стажировку под руководством работников организации,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3.5. При выполнении работ должны соблюдаться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3.6. Запрещается употреблять в рабочее время алкоголь, наркотические, токсические психотропные вещества, находиться на рабочем месте в состоянии алкогольного опьянения и под действием наркотических, токсических и психотропных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3.7. При выполнении работ работнику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неукоснительно соблюдать правила эксплуатации оборудования, установленные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заметив нарушение требований охраны труда другим работником,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 знать и строго соблюдать требования охраны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настоящей инструкции, других локальных нормативных актов по охране труда, пожарной безопасности, производственной санитарии, регламентирующих условия труда и порядок организации работ на конкретном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 и точно выполнять правила внутреннего трудового распорядка, соблюдать дисциплину труда,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безопасные приемы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бережно относиться к имуществу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уметь оказывать первую помощь пострадавшим, пользоваться средствами пожаротушения при возникновении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3.8. Соблюдение правил внутреннего распорядка. </w:t>
      </w:r>
    </w:p>
    <w:p>
      <w:pPr>
        <w:spacing w:line="240" w:lineRule="auto"/>
        <w:rPr>
          <w:rFonts w:hAnsi="Times New Roman" w:cs="Times New Roman"/>
          <w:color w:val="000000"/>
          <w:sz w:val="24"/>
          <w:szCs w:val="24"/>
        </w:rPr>
      </w:pPr>
      <w:r>
        <w:rPr>
          <w:rFonts w:hAnsi="Times New Roman" w:cs="Times New Roman"/>
          <w:color w:val="000000"/>
          <w:sz w:val="24"/>
          <w:szCs w:val="24"/>
        </w:rPr>
        <w:t>3.8.1.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3.9.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3.9.1.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3.9.3.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3.9.4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3.10.1. На стоматолога-хирурга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3.11.2.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3.11.3.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3.11.4.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3.12. Порядок уведомления администрации о случаях травмирования работник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3.12.2.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3.12.3.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3.13.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3.13.1.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3.13.2.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3.13.3.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3.13.4.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3.13.5.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3.13.6.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полагающиеся по нормам санитарную одежду и санитарную 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санитарную 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работник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4.1.4. Перед использованием медицинского оборудования работник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4.1.6. Работник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4.4.2. Запрещается приступать к выполнению работ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5.1.3.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5.1.5.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5.1.9. Работнику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5.1.10.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5.1.11.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 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работ применять резиновые перчатки, избегать уколов и порезов. Перчатки, снятые единожды, повторно не использовать. Все повреждения на коже рук перед надеванием перчаток заклеивать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проведения исследований не касаться руками в перчатках своих глаз, носа, рта, незащищенных участков кожи, избегать контакта слизистых оболочек с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5.1.15. При осуществлении лечебного процесса не допускать попадания на открытые поверхности кожи лекарственных аллергенов (антибиотиков, новокаина, полимеров и т.д.).</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правила консервирования и хранения биологического материала, правила утилизации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5.1.17. После выполнения любых процедур и снятия перчаток руки тщательно промыть с мылом под теплой проточной водой не менее 10 секунд. Не использовать для мытья рук жесткие щетки. При вытирании рук использовать только индивидуальное полотенце. Смену перчаток необходимо проводить после каждого пациента. Не допускать повторного использования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5.1.18. Врач должен контролировать проведение обработки дезраствором подголовников и сиденья кресла, светильника и ручки светильника при универсальной стоматологической установке, рабочего столика после каждого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5.1.20.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реактивы без этикеток, а также какие-либо вещества неизвестного происхождения;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оборудование ненадлежащим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снимать предохранительные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отключенной или поврежденной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необученных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оборудования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его эксплуатацию, а также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непосредственному руководителю (лицу, ответственному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оборудование от сети, систем подачи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7.2.4. В случае контакта рук с хлорными препаратами, кожу обработать ватным тампоном, смоченным 1% раствором гипосульфита натрия для нейтрализации остаточного количества хлора.</w:t>
      </w:r>
    </w:p>
    <w:p>
      <w:pPr>
        <w:spacing w:line="240" w:lineRule="auto"/>
        <w:rPr>
          <w:rFonts w:hAnsi="Times New Roman" w:cs="Times New Roman"/>
          <w:color w:val="000000"/>
          <w:sz w:val="24"/>
          <w:szCs w:val="24"/>
        </w:rPr>
      </w:pPr>
      <w:r>
        <w:rPr>
          <w:rFonts w:hAnsi="Times New Roman" w:cs="Times New Roman"/>
          <w:color w:val="000000"/>
          <w:sz w:val="24"/>
          <w:szCs w:val="24"/>
        </w:rPr>
        <w:t>7.2.5. После влажной уборки помещение облучить бактерицидными лампами и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7.2.6. Проконтролировать выключение через 5 мин после окончания работы общеобменной приточно-вытяжной и местной вытяжной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b151e2f82794d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