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врача-аллерголога-иммунолога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врача-аллерголога-иммунолога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врача-аллерголога-иммунолога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врача-аллерголога-иммунолога;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врача-аллерголога-иммунолога;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врачом-аллергологом-иммунологом;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врачом-аллергологом-иммунологом.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врача аллерголога-иммунолога, далее по тексту - аллерголог-иммунолог.</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врачом-аллергологом-иммунологом.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аллерголога-иммунолога могут воздействовать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w:t>
      </w:r>
    </w:p>
    <w:p>
      <w:pPr>
        <w:spacing w:line="240" w:lineRule="auto"/>
        <w:rPr>
          <w:rFonts w:hAnsi="Times New Roman" w:cs="Times New Roman"/>
          <w:color w:val="000000"/>
          <w:sz w:val="24"/>
          <w:szCs w:val="24"/>
        </w:rPr>
      </w:pPr>
      <w:r>
        <w:rPr>
          <w:rFonts w:hAnsi="Times New Roman" w:cs="Times New Roman"/>
          <w:color w:val="000000"/>
          <w:sz w:val="24"/>
          <w:szCs w:val="24"/>
        </w:rPr>
        <w:t>7) поражение электрическим током при работе с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8) острые кромки, заусенцы и неровности поверхностей медицинского и иного инвентаря, инструмента,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9) физическое и психоэмоциональное перенапряжение.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врачом-аллергологом-иммунологом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и застегнуть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4.4.4. Руки вымыть с мылом.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спецодежды и предохранительных устройств;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пищевые продукты, домашнюю одежду и другие предметы, не имеющие отношения к работе,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Безопасность работников при проведении технического обслуживания и ремонта медицинского оборудования должна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а) соответствующей квалификацией персонала, неукоснительным выполнением требований эксплуатационной документации и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соблюдением требований безопасности при проведении работ и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5.1.13. Не 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врачом-аллергологом-иммунологом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попадании препаратов на кожу, в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04811b74f2346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