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врача-эпидемиолога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врача-эпидемиолога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врача-эпидемиолога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врача-эпидемиолога;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врачом-эпидемиологом;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врачом-эпидемиологом.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врачей-эпидемиологов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врачом-эпидемиологом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и проверить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Повреждения кожи на руках, если таковые имеются, заклеить пластырем или надеть напальчники.</w:t>
      </w:r>
    </w:p>
    <w:p>
      <w:pPr>
        <w:spacing w:line="240" w:lineRule="auto"/>
        <w:rPr>
          <w:rFonts w:hAnsi="Times New Roman" w:cs="Times New Roman"/>
          <w:color w:val="000000"/>
          <w:sz w:val="24"/>
          <w:szCs w:val="24"/>
        </w:rPr>
      </w:pPr>
      <w:r>
        <w:rPr>
          <w:rFonts w:hAnsi="Times New Roman" w:cs="Times New Roman"/>
          <w:color w:val="000000"/>
          <w:sz w:val="24"/>
          <w:szCs w:val="24"/>
        </w:rPr>
        <w:t>4.1.3. К проведению инвазивных процедур не допускается, персонал в случае: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Медперсонал должен неукоснительно соблюдать меры индивидуальной защиты, особенно при проведении инвазивных процедур, сопровождающихся загрязнением рук кровью и другими биологическими жидкостями: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резиновых перчатках, при повышенной опасности заражения - в двух парах перчаток;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очки, экраны;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маски и перчатки при обработке использованной одежды и инструментов;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осторожно обращаться с острым медицинским инструментарием;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надевать колпачок на использованную иглу;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дезинфекции использованные одноразовые острые инструменты утилизировать в твердых контейнерах;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собирать упавшие на пол иглы магнитом, щеткой и совком;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микротравмы на руках закрывать лейкопластырем, лифузолем или начальчником. До и во время работы следует проверять, не пропускают ли перчатки влагу, нет ли в них повреждений;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поврежденные перчатки немедленной заменять. Обработанные после использования перчатки менее прочны, чем новые, и повреждаются значительно чаще. Применение кремов на жировой основе, жировых смазок разрушает перчатки;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взятие крови у пациентов или проведение других процедур, когда медработник может случайно пораниться использованной иглой, необходимо производить в латексных перчатках, т.к. они уменьшают количество инокулята крови, который передается при уколе;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снятия перчаток замочить их в дезрастворе на 1 час, руки вымыть с мылом и вытереть индивидуальным полотенцем;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перчатки осторожно, чтобы не загрязнить руки;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резиновые перчатки снятые единожды, повторно не использовать из-за возможности загрязнения рук.</w:t>
      </w:r>
    </w:p>
    <w:p>
      <w:pPr>
        <w:spacing w:line="240" w:lineRule="auto"/>
        <w:rPr>
          <w:rFonts w:hAnsi="Times New Roman" w:cs="Times New Roman"/>
          <w:color w:val="000000"/>
          <w:sz w:val="24"/>
          <w:szCs w:val="24"/>
        </w:rPr>
      </w:pPr>
      <w:r>
        <w:rPr>
          <w:rFonts w:hAnsi="Times New Roman" w:cs="Times New Roman"/>
          <w:color w:val="000000"/>
          <w:sz w:val="24"/>
          <w:szCs w:val="24"/>
        </w:rPr>
        <w:t>5.1.2. Для предохранения себя от инфицирования через кожу и слизистые оболочки медперсонал должен соблюдать следующие правила: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т.к. при этом повреждается поверхностный эпителий;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тщательно мыть руки в проточной воде с мылом;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отделяемое пациента;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прививку против гепатита B;</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применять 4-х-слойную марлевую маску. Маска должна плотно прилегать к лицу;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Передать большую заразную дозу через одежду практически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5.1.3. Использовать барьерные средства защиты необходимо не только при работе с инфицированными пациентами, каждый пациент считается потенциально опасным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5.1.4. Все диагностические исследования, лечебные процедуры, оперативные вмешательства ВИЧ-инфицированным пациентам необходимо проводить в последнюю очередь, весь биологический материал дезинфицируется и уничтожается, о чем делаются отметки в истории болезни.</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5.1.6. При операционных вмешательствах следует использовать двойные перчатки, если это возможно; передавать все острые инструменты в ходе операции через промежуточный лоток, а не из рук в руки, исключить использование пальцев для направления иглы, желательно применять иглодержатель.</w:t>
      </w:r>
    </w:p>
    <w:p>
      <w:pPr>
        <w:spacing w:line="240" w:lineRule="auto"/>
        <w:rPr>
          <w:rFonts w:hAnsi="Times New Roman" w:cs="Times New Roman"/>
          <w:color w:val="000000"/>
          <w:sz w:val="24"/>
          <w:szCs w:val="24"/>
        </w:rPr>
      </w:pPr>
      <w:r>
        <w:rPr>
          <w:rFonts w:hAnsi="Times New Roman" w:cs="Times New Roman"/>
          <w:color w:val="000000"/>
          <w:sz w:val="24"/>
          <w:szCs w:val="24"/>
        </w:rPr>
        <w:t>5.1.7. В клинико-диагностической лаборатории при работе с кровью, сывороткой или другими биологическими жидкостями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пипетировать ртом, следует пользоваться резиновой грушей;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кровь, сыворотку через край пробирки;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маркировки пробирок этикетки из лейкопластыря. Пробирки следует маркировать карандашом по стеклу.</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5.1.8.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центрифуг необходимо соблюдать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загрузке центрифуг стаканами или пробирками соблюдать правила попарного уравновешивания;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центрифуг в электрическую сеть необходимо проверить прочность крепления крышки к корпусу;</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транспортировке крови и других биологических жидкостей нужно соблюдать следующие правила: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с кровью, другими биологическими жидкостями сразу на месте взятия плотно закрывать резиновыми или пластиковыми пробками;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бланки направлений или другую документацию вкладывать в отдельный пакет;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обеспечения обеззараживания при случайном истечении жидкости кровь и др. биологические жидкости, транспортировать в штативах, поставленных в контейнеры, биксы или пеналы, на дно которых укладывать четырехслойную сухую салфетку;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существует вероятность разбрызгивания крови или биологических жидкостей, надевать защитную одежду (халаты, фартуки) и средства защиты слизистых оболочек лица (маски, закрывающие рот и нос, защитные очки или щитки для защиты глаз);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5.1.10. Разборку, мойку и прополаскивание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5.1.11.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5.1.12.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 аварийным ситуациям относятся: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колющими и режущими инструментами;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крови и других биологических жидкостей на слизистые оболочки и кожные покровы;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разбрызгивание крови во время центрифугирования и др.</w:t>
      </w:r>
    </w:p>
    <w:p>
      <w:pPr>
        <w:spacing w:line="240" w:lineRule="auto"/>
        <w:rPr>
          <w:rFonts w:hAnsi="Times New Roman" w:cs="Times New Roman"/>
          <w:color w:val="000000"/>
          <w:sz w:val="24"/>
          <w:szCs w:val="24"/>
        </w:rPr>
      </w:pPr>
      <w:r>
        <w:rPr>
          <w:rFonts w:hAnsi="Times New Roman" w:cs="Times New Roman"/>
          <w:color w:val="000000"/>
          <w:sz w:val="24"/>
          <w:szCs w:val="24"/>
        </w:rPr>
        <w:t>6.2.2. К манипуляциям, которые могут привести к аварийной ситуации, в частности, относятся: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инвазивные процедуры;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со слизистыми оболочками (целыми и поврежденными);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 поврежденной кожей пациентов;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контакт с поверхностями, загрязненными кровью или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6.2.3.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6.2.5.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 на рану наложить бактерицидный пластырь, надеть напальчник, а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6.2.7.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6.2.8.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6.2.9. При аварии во время работы на центрифуге дезинфекционные мероприятия начинают проводить не ранее чем через 40 мин. после остановки ротора, т.е. после осаждения аэрозоля. По истечении 40 мин.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7.2.2.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иглы не ломать вручную, не сгибать, не одевать повторно колпачки.</w:t>
      </w:r>
    </w:p>
    <w:p>
      <w:pPr>
        <w:spacing w:line="240" w:lineRule="auto"/>
        <w:rPr>
          <w:rFonts w:hAnsi="Times New Roman" w:cs="Times New Roman"/>
          <w:color w:val="000000"/>
          <w:sz w:val="24"/>
          <w:szCs w:val="24"/>
        </w:rPr>
      </w:pPr>
      <w:r>
        <w:rPr>
          <w:rFonts w:hAnsi="Times New Roman" w:cs="Times New Roman"/>
          <w:color w:val="000000"/>
          <w:sz w:val="24"/>
          <w:szCs w:val="24"/>
        </w:rPr>
        <w:t>7.2.4. Загрязненные кровью перчатки обработать тампоном с дезраствором, снять и погрузить их в емкость с дезраствором.</w:t>
      </w:r>
    </w:p>
    <w:p>
      <w:pPr>
        <w:spacing w:line="240" w:lineRule="auto"/>
        <w:rPr>
          <w:rFonts w:hAnsi="Times New Roman" w:cs="Times New Roman"/>
          <w:color w:val="000000"/>
          <w:sz w:val="24"/>
          <w:szCs w:val="24"/>
        </w:rPr>
      </w:pPr>
      <w:r>
        <w:rPr>
          <w:rFonts w:hAnsi="Times New Roman" w:cs="Times New Roman"/>
          <w:color w:val="000000"/>
          <w:sz w:val="24"/>
          <w:szCs w:val="24"/>
        </w:rPr>
        <w:t>7.2.5. Поверхности рабочих столов обработать в конце рабочего дня дезинфицирующими средствами, обладающими вирулоцидным действием.</w:t>
      </w:r>
    </w:p>
    <w:p>
      <w:pPr>
        <w:spacing w:line="240" w:lineRule="auto"/>
        <w:rPr>
          <w:rFonts w:hAnsi="Times New Roman" w:cs="Times New Roman"/>
          <w:color w:val="000000"/>
          <w:sz w:val="24"/>
          <w:szCs w:val="24"/>
        </w:rPr>
      </w:pP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0a1132bb084e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