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врача-кардиолога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врача-кардиолога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врача-кардиолога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врача-кардиолога;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врача-кардиолога;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врачом-кардиологом;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врачом-кардиологом.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врачей-кардиологов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врачом-кардиологом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возможно воздействие следующих опасных и вредных производственных факторов,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1)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3)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врач-кардиолог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4.1.3. Перед использованием медицинского оборудования врач-кардиолог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4.1.4. Врач-кардиолог, использующий в работе изделия медицинской техники с внешним электрическим питанием, должен знать о том, что в зависимости от способа защиты от поражения электрическим током они подразделяются на четыре класса.</w:t>
      </w:r>
    </w:p>
    <w:p>
      <w:pPr>
        <w:spacing w:line="240" w:lineRule="auto"/>
        <w:rPr>
          <w:rFonts w:hAnsi="Times New Roman" w:cs="Times New Roman"/>
          <w:color w:val="000000"/>
          <w:sz w:val="24"/>
          <w:szCs w:val="24"/>
        </w:rPr>
      </w:pPr>
      <w:r>
        <w:rPr>
          <w:rFonts w:hAnsi="Times New Roman" w:cs="Times New Roman"/>
          <w:color w:val="000000"/>
          <w:sz w:val="24"/>
          <w:szCs w:val="24"/>
        </w:rPr>
        <w:t>4.1.5. Перед началом работы нужно убедиться в достаточности освещения медицинского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Врач-кардиолог должен лично убедиться в том, что все меры, необходимые для обеспечения безопасности пациента и персонала,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 приступать к выполнению работ при наличии следующих нарушений требований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инструмента, приспособлений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подключении изделий медицинской техники запрещается использование переходников и удлинителей.</w:t>
      </w:r>
    </w:p>
    <w:p>
      <w:pPr>
        <w:spacing w:line="240" w:lineRule="auto"/>
        <w:rPr>
          <w:rFonts w:hAnsi="Times New Roman" w:cs="Times New Roman"/>
          <w:color w:val="000000"/>
          <w:sz w:val="24"/>
          <w:szCs w:val="24"/>
        </w:rPr>
      </w:pPr>
      <w:r>
        <w:rPr>
          <w:rFonts w:hAnsi="Times New Roman" w:cs="Times New Roman"/>
          <w:color w:val="000000"/>
          <w:sz w:val="24"/>
          <w:szCs w:val="24"/>
        </w:rPr>
        <w:t>5.1.7. Врачу-кардиологу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Врачу-кардиологу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5.1.11.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5.1.12. В процессе работы правильно применять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5.1.13. При выполнении работ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вносить изменения в конструкцию оборудования или их регулировку;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предохранительные устройства во время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работник не обучен;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отключенной или поврежденной вентиляции;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необученных посторонних лиц;</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оборудования включенным после выполнения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газа, воды, воздуха;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сети, систем подачи газа, воды, воздуха;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вентиляцию, подачу к оборудованию электроэнергии, газа, воды, воздуха;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работу оборудования, отключить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и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Предметы одноразового пользования (шприцы,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49b7dfeb1b1417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