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врача коммунальной гигиены</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врача коммунальной гигиены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врача коммунальной гигиены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врача;</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врача коммунальной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работ врачом коммунальной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врачом коммунальной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врачей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в медицинских организациях, утвержденные </w:t>
      </w:r>
      <w:r>
        <w:rPr>
          <w:rFonts w:hAnsi="Times New Roman" w:cs="Times New Roman"/>
          <w:color w:val="000000"/>
          <w:sz w:val="24"/>
          <w:szCs w:val="24"/>
        </w:rPr>
        <w:t>приказом Минтруда от 18.12.2020 №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врачом коммунальной гигиены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Врач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при выполнении работ врачом.</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врач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Врач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Во время работы на врача могут оказывать неблагоприятное воздействие в основном следующие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заражения бактериальными, вирусными и некоторыми паразитарными заболеваниями;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нервно-эмоционального напряжения;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вынужденная рабочая поза;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вредных химических веществ в воздухе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контакта с лекарственными веществами, предполагающий возможность сенсибилизации;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воспламенения и взрыва воздушной среды с рабочей средой;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высокие физические нагрузки при работе с аппаратами и приборами;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высокий риск нападения пациентов и их родственников;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физической и психоэмоциональной нагрузки на фоне дефицита отдыха;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неблагоприятное влияние микроклиматических условий;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сменный график работы;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высокий риск возникновения аварийных ситуаций в условиях дефицита рабочего времени, высокой нервно-эмоциональной нагрузки, работы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отделения</w:t>
      </w:r>
      <w:r>
        <w:rPr>
          <w:rFonts w:hAnsi="Times New Roman" w:cs="Times New Roman"/>
          <w:color w:val="000000"/>
          <w:sz w:val="24"/>
          <w:szCs w:val="24"/>
        </w:rPr>
        <w:t>, представляющих угрозу жизни и здоровью работников, при выполнении работ врачом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Врач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Врач после каждой манипуляции должен мыть руки с моющим средством (мылом, гелем).</w:t>
      </w:r>
    </w:p>
    <w:p>
      <w:pPr>
        <w:spacing w:line="240" w:lineRule="auto"/>
        <w:rPr>
          <w:rFonts w:hAnsi="Times New Roman" w:cs="Times New Roman"/>
          <w:color w:val="000000"/>
          <w:sz w:val="24"/>
          <w:szCs w:val="24"/>
        </w:rPr>
      </w:pPr>
      <w:r>
        <w:rPr>
          <w:rFonts w:hAnsi="Times New Roman" w:cs="Times New Roman"/>
          <w:color w:val="000000"/>
          <w:sz w:val="24"/>
          <w:szCs w:val="24"/>
        </w:rPr>
        <w:t>Врач должен быть обеспечен в достаточном количестве эффективными средствами для мытья и обеззараживания рук, а также средствами для ухода за кожей рук (кремы, лосьоны и др.) для снижения риска возникновения контактных дерматитов; для высушивания рук применять тканевые или бумажные полотенца или салфетки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3.7.5.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3.7.6.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и проверить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4.1.2. Повреждения кожи на руках, если таковые имеются, заклеить пластырем или надеть напальчники.</w:t>
      </w:r>
    </w:p>
    <w:p>
      <w:pPr>
        <w:spacing w:line="240" w:lineRule="auto"/>
        <w:rPr>
          <w:rFonts w:hAnsi="Times New Roman" w:cs="Times New Roman"/>
          <w:color w:val="000000"/>
          <w:sz w:val="24"/>
          <w:szCs w:val="24"/>
        </w:rPr>
      </w:pPr>
      <w:r>
        <w:rPr>
          <w:rFonts w:hAnsi="Times New Roman" w:cs="Times New Roman"/>
          <w:color w:val="000000"/>
          <w:sz w:val="24"/>
          <w:szCs w:val="24"/>
        </w:rPr>
        <w:t>4.1.3. К проведению инвазивных процедур не допускается, персонал в случае: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обширных повреждений кожного покрова;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экссудативных повреждений кожи;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мокнущего дерматита.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Производственные процессы следует проводить только при наличии исправных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аптечки первой помощи,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4.5.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Медперсонал должен неукоснительно соблюдать меры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5.1.2. Для предохранения себя от инфицирования через кожу и слизистые оболочки медперсонал должен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избегать притирающих движений при пользовании бумажным полотенцем, т.к. при этом повреждается поверхностный эпителий;</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спиртовые дезинфекционные растворы для рук; дезинфекцию рук никогда не следует предпочитать использованию одноразовых перчаток; руки необходимо мыть водой с мылом, каждый раз после снятия защитных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после любой процедуры необходимо двукратно тщательно мыть руки в проточной воде с мылом;</w:t>
      </w:r>
    </w:p>
    <w:p>
      <w:pPr>
        <w:spacing w:line="240" w:lineRule="auto"/>
        <w:rPr>
          <w:rFonts w:hAnsi="Times New Roman" w:cs="Times New Roman"/>
          <w:color w:val="000000"/>
          <w:sz w:val="24"/>
          <w:szCs w:val="24"/>
        </w:rPr>
      </w:pPr>
      <w:r>
        <w:rPr>
          <w:rFonts w:hAnsi="Times New Roman" w:cs="Times New Roman"/>
          <w:color w:val="000000"/>
          <w:sz w:val="24"/>
          <w:szCs w:val="24"/>
        </w:rPr>
        <w:t>руки следует вытирать только индивидуальным полотенцем, сменяемым ежедневно, или салфетками одноразового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избегать частой обработки рук раздражающими кожу дезинфектантами, не пользоваться жесткими щетками;</w:t>
      </w:r>
    </w:p>
    <w:p>
      <w:pPr>
        <w:spacing w:line="240" w:lineRule="auto"/>
        <w:rPr>
          <w:rFonts w:hAnsi="Times New Roman" w:cs="Times New Roman"/>
          <w:color w:val="000000"/>
          <w:sz w:val="24"/>
          <w:szCs w:val="24"/>
        </w:rPr>
      </w:pPr>
      <w:r>
        <w:rPr>
          <w:rFonts w:hAnsi="Times New Roman" w:cs="Times New Roman"/>
          <w:color w:val="000000"/>
          <w:sz w:val="24"/>
          <w:szCs w:val="24"/>
        </w:rPr>
        <w:t>никогда не принимать пищу на рабочем месте, где может оказаться кровь или отделяемое пациента;</w:t>
      </w:r>
    </w:p>
    <w:p>
      <w:pPr>
        <w:spacing w:line="240" w:lineRule="auto"/>
        <w:rPr>
          <w:rFonts w:hAnsi="Times New Roman" w:cs="Times New Roman"/>
          <w:color w:val="000000"/>
          <w:sz w:val="24"/>
          <w:szCs w:val="24"/>
        </w:rPr>
      </w:pPr>
      <w:r>
        <w:rPr>
          <w:rFonts w:hAnsi="Times New Roman" w:cs="Times New Roman"/>
          <w:color w:val="000000"/>
          <w:sz w:val="24"/>
          <w:szCs w:val="24"/>
        </w:rPr>
        <w:t>сделать прививку против гепатита B;</w:t>
      </w:r>
    </w:p>
    <w:p>
      <w:pPr>
        <w:spacing w:line="240" w:lineRule="auto"/>
        <w:rPr>
          <w:rFonts w:hAnsi="Times New Roman" w:cs="Times New Roman"/>
          <w:color w:val="000000"/>
          <w:sz w:val="24"/>
          <w:szCs w:val="24"/>
        </w:rPr>
      </w:pPr>
      <w:r>
        <w:rPr>
          <w:rFonts w:hAnsi="Times New Roman" w:cs="Times New Roman"/>
          <w:color w:val="000000"/>
          <w:sz w:val="24"/>
          <w:szCs w:val="24"/>
        </w:rPr>
        <w:t>для защиты слизистых оболочек ротовой полости и носа применять 4-х-слойную марлевую маску. Маска должна плотно прилегать к лицу;</w:t>
      </w:r>
    </w:p>
    <w:p>
      <w:pPr>
        <w:spacing w:line="240" w:lineRule="auto"/>
        <w:rPr>
          <w:rFonts w:hAnsi="Times New Roman" w:cs="Times New Roman"/>
          <w:color w:val="000000"/>
          <w:sz w:val="24"/>
          <w:szCs w:val="24"/>
        </w:rPr>
      </w:pPr>
      <w:r>
        <w:rPr>
          <w:rFonts w:hAnsi="Times New Roman" w:cs="Times New Roman"/>
          <w:color w:val="000000"/>
          <w:sz w:val="24"/>
          <w:szCs w:val="24"/>
        </w:rPr>
        <w:t>надевать халат или фартук либо и халат, и фартук, чтобы обеспечить надежную защиту от попадания на участки тела биологических жидкостей. Защитная одежда должна закрывать кожу и одежду медперсонала, не пропускать жидкость, поддерживать кожу и одежду в сухом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Передать большую заразную дозу через одежду практически невозможно.</w:t>
      </w:r>
    </w:p>
    <w:p>
      <w:pPr>
        <w:spacing w:line="240" w:lineRule="auto"/>
        <w:rPr>
          <w:rFonts w:hAnsi="Times New Roman" w:cs="Times New Roman"/>
          <w:color w:val="000000"/>
          <w:sz w:val="24"/>
          <w:szCs w:val="24"/>
        </w:rPr>
      </w:pPr>
      <w:r>
        <w:rPr>
          <w:rFonts w:hAnsi="Times New Roman" w:cs="Times New Roman"/>
          <w:color w:val="000000"/>
          <w:sz w:val="24"/>
          <w:szCs w:val="24"/>
        </w:rPr>
        <w:t>5.1.3. Использовать барьерные средства защиты необходимо не только при работе с инфицированными пациентами, каждый пациент считается потенциально опасным в отношении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5.1.4. Все диагностические исследования, лечебные процедуры, оперативные вмешательства ВИЧ-инфицированным пациентам необходимо проводить в последнюю очередь, весь биологический материал дезинфицируется и уничтожается, о чем делаются отметки в истории болезни.</w:t>
      </w:r>
    </w:p>
    <w:p>
      <w:pPr>
        <w:spacing w:line="240" w:lineRule="auto"/>
        <w:rPr>
          <w:rFonts w:hAnsi="Times New Roman" w:cs="Times New Roman"/>
          <w:color w:val="000000"/>
          <w:sz w:val="24"/>
          <w:szCs w:val="24"/>
        </w:rPr>
      </w:pPr>
      <w:r>
        <w:rPr>
          <w:rFonts w:hAnsi="Times New Roman" w:cs="Times New Roman"/>
          <w:color w:val="000000"/>
          <w:sz w:val="24"/>
          <w:szCs w:val="24"/>
        </w:rPr>
        <w:t>5.1.5. Выполнять манипуляции ВИЧ-позитивному пациенту следует в присутствии второго работника (специалиста) с проверкой целостности на рабочем месте аварийной аптечки. Второй работник (специалист) в случае разрыва перчаток, пореза, попадания крови или биологических жидкостей пациента на кожу и слизистые работника должен продолжить выполнение манипуляций.</w:t>
      </w:r>
    </w:p>
    <w:p>
      <w:pPr>
        <w:spacing w:line="240" w:lineRule="auto"/>
        <w:rPr>
          <w:rFonts w:hAnsi="Times New Roman" w:cs="Times New Roman"/>
          <w:color w:val="000000"/>
          <w:sz w:val="24"/>
          <w:szCs w:val="24"/>
        </w:rPr>
      </w:pPr>
      <w:r>
        <w:rPr>
          <w:rFonts w:hAnsi="Times New Roman" w:cs="Times New Roman"/>
          <w:color w:val="000000"/>
          <w:sz w:val="24"/>
          <w:szCs w:val="24"/>
        </w:rPr>
        <w:t>5.1.6. При операционных вмешательствах следует использовать двойные перчатки, если это возможно; передавать все острые инструменты в ходе операции через промежуточный лоток, а не из рук в руки, исключить использование пальцев для направления иглы, желательно применять иглодержатель.</w:t>
      </w:r>
    </w:p>
    <w:p>
      <w:pPr>
        <w:spacing w:line="240" w:lineRule="auto"/>
        <w:rPr>
          <w:rFonts w:hAnsi="Times New Roman" w:cs="Times New Roman"/>
          <w:color w:val="000000"/>
          <w:sz w:val="24"/>
          <w:szCs w:val="24"/>
        </w:rPr>
      </w:pPr>
      <w:r>
        <w:rPr>
          <w:rFonts w:hAnsi="Times New Roman" w:cs="Times New Roman"/>
          <w:color w:val="000000"/>
          <w:sz w:val="24"/>
          <w:szCs w:val="24"/>
        </w:rPr>
        <w:t>5.1.7. В клинико-диагностической лаборатории при работе с кровью, сывороткой или другими биологическими жидкостями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пипетировать ртом, следует пользоваться резиновой грушей;</w:t>
      </w:r>
    </w:p>
    <w:p>
      <w:pPr>
        <w:spacing w:line="240" w:lineRule="auto"/>
        <w:rPr>
          <w:rFonts w:hAnsi="Times New Roman" w:cs="Times New Roman"/>
          <w:color w:val="000000"/>
          <w:sz w:val="24"/>
          <w:szCs w:val="24"/>
        </w:rPr>
      </w:pPr>
      <w:r>
        <w:rPr>
          <w:rFonts w:hAnsi="Times New Roman" w:cs="Times New Roman"/>
          <w:color w:val="000000"/>
          <w:sz w:val="24"/>
          <w:szCs w:val="24"/>
        </w:rPr>
        <w:t>переливать кровь, сыворотку через край пробирки;</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для маркировки пробирок этикетки из лейкопластыря. Пробирки следует маркировать карандашом по стеклу.</w:t>
      </w:r>
    </w:p>
    <w:p>
      <w:pPr>
        <w:spacing w:line="240" w:lineRule="auto"/>
        <w:rPr>
          <w:rFonts w:hAnsi="Times New Roman" w:cs="Times New Roman"/>
          <w:color w:val="000000"/>
          <w:sz w:val="24"/>
          <w:szCs w:val="24"/>
        </w:rPr>
      </w:pPr>
      <w:r>
        <w:rPr>
          <w:rFonts w:hAnsi="Times New Roman" w:cs="Times New Roman"/>
          <w:color w:val="000000"/>
          <w:sz w:val="24"/>
          <w:szCs w:val="24"/>
        </w:rPr>
        <w:t>Следует пользоваться автоматическими и полуавтоматическими устройствами дозирования проб, механическими и электронными пипетками, пипеточными дозаторами.</w:t>
      </w:r>
    </w:p>
    <w:p>
      <w:pPr>
        <w:spacing w:line="240" w:lineRule="auto"/>
        <w:rPr>
          <w:rFonts w:hAnsi="Times New Roman" w:cs="Times New Roman"/>
          <w:color w:val="000000"/>
          <w:sz w:val="24"/>
          <w:szCs w:val="24"/>
        </w:rPr>
      </w:pPr>
      <w:r>
        <w:rPr>
          <w:rFonts w:hAnsi="Times New Roman" w:cs="Times New Roman"/>
          <w:color w:val="000000"/>
          <w:sz w:val="24"/>
          <w:szCs w:val="24"/>
        </w:rPr>
        <w:t>При открывании пробок бутылок, пробирок с кровью или другими биологическими материалами следует не допускать разбрызгивания их содержимого.</w:t>
      </w:r>
    </w:p>
    <w:p>
      <w:pPr>
        <w:spacing w:line="240" w:lineRule="auto"/>
        <w:rPr>
          <w:rFonts w:hAnsi="Times New Roman" w:cs="Times New Roman"/>
          <w:color w:val="000000"/>
          <w:sz w:val="24"/>
          <w:szCs w:val="24"/>
        </w:rPr>
      </w:pPr>
      <w:r>
        <w:rPr>
          <w:rFonts w:hAnsi="Times New Roman" w:cs="Times New Roman"/>
          <w:color w:val="000000"/>
          <w:sz w:val="24"/>
          <w:szCs w:val="24"/>
        </w:rPr>
        <w:t>5.1.8. При центрифугировании исследуемого материала центрифуга обязательно должна быть закрыта крышкой до полной остановки ротора.</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центрифуг необходимо соблюдать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при загрузке центрифуг стаканами или пробирками соблюдать правила попарного уравновешивания;</w:t>
      </w:r>
    </w:p>
    <w:p>
      <w:pPr>
        <w:spacing w:line="240" w:lineRule="auto"/>
        <w:rPr>
          <w:rFonts w:hAnsi="Times New Roman" w:cs="Times New Roman"/>
          <w:color w:val="000000"/>
          <w:sz w:val="24"/>
          <w:szCs w:val="24"/>
        </w:rPr>
      </w:pPr>
      <w:r>
        <w:rPr>
          <w:rFonts w:hAnsi="Times New Roman" w:cs="Times New Roman"/>
          <w:color w:val="000000"/>
          <w:sz w:val="24"/>
          <w:szCs w:val="24"/>
        </w:rPr>
        <w:t>перед включением центрифуг в электрическую сеть необходимо проверить прочность крепления крышки к корпусу;</w:t>
      </w:r>
    </w:p>
    <w:p>
      <w:pPr>
        <w:spacing w:line="240" w:lineRule="auto"/>
        <w:rPr>
          <w:rFonts w:hAnsi="Times New Roman" w:cs="Times New Roman"/>
          <w:color w:val="000000"/>
          <w:sz w:val="24"/>
          <w:szCs w:val="24"/>
        </w:rPr>
      </w:pPr>
      <w:r>
        <w:rPr>
          <w:rFonts w:hAnsi="Times New Roman" w:cs="Times New Roman"/>
          <w:color w:val="000000"/>
          <w:sz w:val="24"/>
          <w:szCs w:val="24"/>
        </w:rPr>
        <w:t>включать центрифугу в электрическую сеть следует плавно при помощи реостата, после отключения необходимо дать возможность ротору остановиться, тормозить ротор рукой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5.1.9. При транспортировке крови и других биологических жидкостей нужно соблюдать следующие правила:</w:t>
      </w:r>
    </w:p>
    <w:p>
      <w:pPr>
        <w:spacing w:line="240" w:lineRule="auto"/>
        <w:rPr>
          <w:rFonts w:hAnsi="Times New Roman" w:cs="Times New Roman"/>
          <w:color w:val="000000"/>
          <w:sz w:val="24"/>
          <w:szCs w:val="24"/>
        </w:rPr>
      </w:pPr>
      <w:r>
        <w:rPr>
          <w:rFonts w:hAnsi="Times New Roman" w:cs="Times New Roman"/>
          <w:color w:val="000000"/>
          <w:sz w:val="24"/>
          <w:szCs w:val="24"/>
        </w:rPr>
        <w:t>емкости с кровью, другими биологическими жидкостями сразу на месте взятия плотно закрывать резиновыми или пластиковыми пробками;</w:t>
      </w:r>
    </w:p>
    <w:p>
      <w:pPr>
        <w:spacing w:line="240" w:lineRule="auto"/>
        <w:rPr>
          <w:rFonts w:hAnsi="Times New Roman" w:cs="Times New Roman"/>
          <w:color w:val="000000"/>
          <w:sz w:val="24"/>
          <w:szCs w:val="24"/>
        </w:rPr>
      </w:pPr>
      <w:r>
        <w:rPr>
          <w:rFonts w:hAnsi="Times New Roman" w:cs="Times New Roman"/>
          <w:color w:val="000000"/>
          <w:sz w:val="24"/>
          <w:szCs w:val="24"/>
        </w:rPr>
        <w:t>бланки направлений или другую документацию вкладывать в отдельный пакет;</w:t>
      </w:r>
    </w:p>
    <w:p>
      <w:pPr>
        <w:spacing w:line="240" w:lineRule="auto"/>
        <w:rPr>
          <w:rFonts w:hAnsi="Times New Roman" w:cs="Times New Roman"/>
          <w:color w:val="000000"/>
          <w:sz w:val="24"/>
          <w:szCs w:val="24"/>
        </w:rPr>
      </w:pPr>
      <w:r>
        <w:rPr>
          <w:rFonts w:hAnsi="Times New Roman" w:cs="Times New Roman"/>
          <w:color w:val="000000"/>
          <w:sz w:val="24"/>
          <w:szCs w:val="24"/>
        </w:rPr>
        <w:t>для обеспечения обеззараживания при случайном истечении жидкости кровь и др. биологические жидкости, транспортировать в штативах, поставленных в контейнеры, биксы или пеналы, на дно которых укладывать четырехслойную сухую салфетку;</w:t>
      </w:r>
    </w:p>
    <w:p>
      <w:pPr>
        <w:spacing w:line="240" w:lineRule="auto"/>
        <w:rPr>
          <w:rFonts w:hAnsi="Times New Roman" w:cs="Times New Roman"/>
          <w:color w:val="000000"/>
          <w:sz w:val="24"/>
          <w:szCs w:val="24"/>
        </w:rPr>
      </w:pPr>
      <w:r>
        <w:rPr>
          <w:rFonts w:hAnsi="Times New Roman" w:cs="Times New Roman"/>
          <w:color w:val="000000"/>
          <w:sz w:val="24"/>
          <w:szCs w:val="24"/>
        </w:rPr>
        <w:t>если существует вероятность разбрызгивания крови или биологических жидкостей, надевать защитную одежду (халаты, фартуки) и средства защиты слизистых оболочек лица (маски, закрывающие рот и нос, защитные очки или щитки для защиты глаз);</w:t>
      </w:r>
    </w:p>
    <w:p>
      <w:pPr>
        <w:spacing w:line="240" w:lineRule="auto"/>
        <w:rPr>
          <w:rFonts w:hAnsi="Times New Roman" w:cs="Times New Roman"/>
          <w:color w:val="000000"/>
          <w:sz w:val="24"/>
          <w:szCs w:val="24"/>
        </w:rPr>
      </w:pPr>
      <w:r>
        <w:rPr>
          <w:rFonts w:hAnsi="Times New Roman" w:cs="Times New Roman"/>
          <w:color w:val="000000"/>
          <w:sz w:val="24"/>
          <w:szCs w:val="24"/>
        </w:rPr>
        <w:t>если халат и фартук загрязнены биологическими жидкостями следует переодеться как можно быстрее; смену одежды проводить, в перчатках и снимать их в последнюю очередь.</w:t>
      </w:r>
    </w:p>
    <w:p>
      <w:pPr>
        <w:spacing w:line="240" w:lineRule="auto"/>
        <w:rPr>
          <w:rFonts w:hAnsi="Times New Roman" w:cs="Times New Roman"/>
          <w:color w:val="000000"/>
          <w:sz w:val="24"/>
          <w:szCs w:val="24"/>
        </w:rPr>
      </w:pPr>
      <w:r>
        <w:rPr>
          <w:rFonts w:hAnsi="Times New Roman" w:cs="Times New Roman"/>
          <w:color w:val="000000"/>
          <w:sz w:val="24"/>
          <w:szCs w:val="24"/>
        </w:rPr>
        <w:t>5.1.10. Разборку, мойку и прополаскивание медицинского инструментария, соприкасавшегося с кровью или сывороткой, нужно проводить после предварительной дезинфекции. Работу осуществлять в резиновых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5.1.11. Предметы одноразового пользования: шприцы, перевязочный материал, перчатки, маски, шапочки, костюмы, халаты после использования должны подвергаться дезинфекции с последующей утилизацией как медицинские отходы соответствующего класса.</w:t>
      </w:r>
    </w:p>
    <w:p>
      <w:pPr>
        <w:spacing w:line="240" w:lineRule="auto"/>
        <w:rPr>
          <w:rFonts w:hAnsi="Times New Roman" w:cs="Times New Roman"/>
          <w:color w:val="000000"/>
          <w:sz w:val="24"/>
          <w:szCs w:val="24"/>
        </w:rPr>
      </w:pPr>
      <w:r>
        <w:rPr>
          <w:rFonts w:hAnsi="Times New Roman" w:cs="Times New Roman"/>
          <w:color w:val="000000"/>
          <w:sz w:val="24"/>
          <w:szCs w:val="24"/>
        </w:rPr>
        <w:t>5.1.12. Потенциально инфицированные или токсичные стандартные образцы и контрольные материалы следует хранить, обрабатывать и использовать с той же степенью предосторожности, которая соответствует пробам с неизвестным риском.</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5.3.4.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врачом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К аварийным ситуациям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разрыв перчаток;</w:t>
      </w:r>
    </w:p>
    <w:p>
      <w:pPr>
        <w:spacing w:line="240" w:lineRule="auto"/>
        <w:rPr>
          <w:rFonts w:hAnsi="Times New Roman" w:cs="Times New Roman"/>
          <w:color w:val="000000"/>
          <w:sz w:val="24"/>
          <w:szCs w:val="24"/>
        </w:rPr>
      </w:pPr>
      <w:r>
        <w:rPr>
          <w:rFonts w:hAnsi="Times New Roman" w:cs="Times New Roman"/>
          <w:color w:val="000000"/>
          <w:sz w:val="24"/>
          <w:szCs w:val="24"/>
        </w:rPr>
        <w:t>проколы и порезы колющими и режущими 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попадание крови и других биологических жидкостей на слизистые оболочки и кожные покровы;</w:t>
      </w:r>
    </w:p>
    <w:p>
      <w:pPr>
        <w:spacing w:line="240" w:lineRule="auto"/>
        <w:rPr>
          <w:rFonts w:hAnsi="Times New Roman" w:cs="Times New Roman"/>
          <w:color w:val="000000"/>
          <w:sz w:val="24"/>
          <w:szCs w:val="24"/>
        </w:rPr>
      </w:pPr>
      <w:r>
        <w:rPr>
          <w:rFonts w:hAnsi="Times New Roman" w:cs="Times New Roman"/>
          <w:color w:val="000000"/>
          <w:sz w:val="24"/>
          <w:szCs w:val="24"/>
        </w:rPr>
        <w:t>разбрызгивание крови во время центрифугирования и др.</w:t>
      </w:r>
    </w:p>
    <w:p>
      <w:pPr>
        <w:spacing w:line="240" w:lineRule="auto"/>
        <w:rPr>
          <w:rFonts w:hAnsi="Times New Roman" w:cs="Times New Roman"/>
          <w:color w:val="000000"/>
          <w:sz w:val="24"/>
          <w:szCs w:val="24"/>
        </w:rPr>
      </w:pPr>
      <w:r>
        <w:rPr>
          <w:rFonts w:hAnsi="Times New Roman" w:cs="Times New Roman"/>
          <w:color w:val="000000"/>
          <w:sz w:val="24"/>
          <w:szCs w:val="24"/>
        </w:rPr>
        <w:t>6.2.2. К манипуляциям, которые могут привести к аварийной ситуации, в частности,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инвазивные процедуры;</w:t>
      </w:r>
    </w:p>
    <w:p>
      <w:pPr>
        <w:spacing w:line="240" w:lineRule="auto"/>
        <w:rPr>
          <w:rFonts w:hAnsi="Times New Roman" w:cs="Times New Roman"/>
          <w:color w:val="000000"/>
          <w:sz w:val="24"/>
          <w:szCs w:val="24"/>
        </w:rPr>
      </w:pPr>
      <w:r>
        <w:rPr>
          <w:rFonts w:hAnsi="Times New Roman" w:cs="Times New Roman"/>
          <w:color w:val="000000"/>
          <w:sz w:val="24"/>
          <w:szCs w:val="24"/>
        </w:rPr>
        <w:t>соприкосновение со слизистыми оболочками (целыми и поврежденными);</w:t>
      </w:r>
    </w:p>
    <w:p>
      <w:pPr>
        <w:spacing w:line="240" w:lineRule="auto"/>
        <w:rPr>
          <w:rFonts w:hAnsi="Times New Roman" w:cs="Times New Roman"/>
          <w:color w:val="000000"/>
          <w:sz w:val="24"/>
          <w:szCs w:val="24"/>
        </w:rPr>
      </w:pPr>
      <w:r>
        <w:rPr>
          <w:rFonts w:hAnsi="Times New Roman" w:cs="Times New Roman"/>
          <w:color w:val="000000"/>
          <w:sz w:val="24"/>
          <w:szCs w:val="24"/>
        </w:rPr>
        <w:t>соприкосновение с поврежденной кожей пациентов;</w:t>
      </w:r>
    </w:p>
    <w:p>
      <w:pPr>
        <w:spacing w:line="240" w:lineRule="auto"/>
        <w:rPr>
          <w:rFonts w:hAnsi="Times New Roman" w:cs="Times New Roman"/>
          <w:color w:val="000000"/>
          <w:sz w:val="24"/>
          <w:szCs w:val="24"/>
        </w:rPr>
      </w:pPr>
      <w:r>
        <w:rPr>
          <w:rFonts w:hAnsi="Times New Roman" w:cs="Times New Roman"/>
          <w:color w:val="000000"/>
          <w:sz w:val="24"/>
          <w:szCs w:val="24"/>
        </w:rPr>
        <w:t>контакт с поверхностями, загрязненными кровью или другими биологическими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6.2.3. При загрязнении рук кровью и другими биологическими жидкостями следует тщательно протереть их тампоном, смоченным кожным антисептиком, после чего вымыть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При загрязнении рук, защищенных перчатками, - перчатки обработать салфеткой, затем вымыть проточной водой, снять перчатки рабочей поверхностью внутрь, вымыть руки и обработать их кожным антисептиком.</w:t>
      </w:r>
    </w:p>
    <w:p>
      <w:pPr>
        <w:spacing w:line="240" w:lineRule="auto"/>
        <w:rPr>
          <w:rFonts w:hAnsi="Times New Roman" w:cs="Times New Roman"/>
          <w:color w:val="000000"/>
          <w:sz w:val="24"/>
          <w:szCs w:val="24"/>
        </w:rPr>
      </w:pPr>
      <w:r>
        <w:rPr>
          <w:rFonts w:hAnsi="Times New Roman" w:cs="Times New Roman"/>
          <w:color w:val="000000"/>
          <w:sz w:val="24"/>
          <w:szCs w:val="24"/>
        </w:rPr>
        <w:t>6.2.4. При загрязнении рук кровью, биологическими жидкостями следует немедленно обработать их в течение не менее 30 секунд тампоном, смоченным кожным антисептиком, вымыть их двукратно водой с мылом и насухо вытереть чистым полотенцем,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6.2.5. Если контакт с кровью, другими биологическими жидкостями или биоматериалами сопровождается нарушением целостности кожи (уколом, порезом), то необходимо предпринять следующие меры:</w:t>
      </w:r>
    </w:p>
    <w:p>
      <w:pPr>
        <w:spacing w:line="240" w:lineRule="auto"/>
        <w:rPr>
          <w:rFonts w:hAnsi="Times New Roman" w:cs="Times New Roman"/>
          <w:color w:val="000000"/>
          <w:sz w:val="24"/>
          <w:szCs w:val="24"/>
        </w:rPr>
      </w:pPr>
      <w:r>
        <w:rPr>
          <w:rFonts w:hAnsi="Times New Roman" w:cs="Times New Roman"/>
          <w:color w:val="000000"/>
          <w:sz w:val="24"/>
          <w:szCs w:val="24"/>
        </w:rPr>
        <w:t>- вымыть руки не снимая перчаток проточной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 снять перчатки рабочей поверхностью внутрь и сбросить их в дезраствор;</w:t>
      </w:r>
    </w:p>
    <w:p>
      <w:pPr>
        <w:spacing w:line="240" w:lineRule="auto"/>
        <w:rPr>
          <w:rFonts w:hAnsi="Times New Roman" w:cs="Times New Roman"/>
          <w:color w:val="000000"/>
          <w:sz w:val="24"/>
          <w:szCs w:val="24"/>
        </w:rPr>
      </w:pPr>
      <w:r>
        <w:rPr>
          <w:rFonts w:hAnsi="Times New Roman" w:cs="Times New Roman"/>
          <w:color w:val="000000"/>
          <w:sz w:val="24"/>
          <w:szCs w:val="24"/>
        </w:rPr>
        <w:t>- помыть руки с мылом под проточной водой;</w:t>
      </w:r>
    </w:p>
    <w:p>
      <w:pPr>
        <w:spacing w:line="240" w:lineRule="auto"/>
        <w:rPr>
          <w:rFonts w:hAnsi="Times New Roman" w:cs="Times New Roman"/>
          <w:color w:val="000000"/>
          <w:sz w:val="24"/>
          <w:szCs w:val="24"/>
        </w:rPr>
      </w:pPr>
      <w:r>
        <w:rPr>
          <w:rFonts w:hAnsi="Times New Roman" w:cs="Times New Roman"/>
          <w:color w:val="000000"/>
          <w:sz w:val="24"/>
          <w:szCs w:val="24"/>
        </w:rPr>
        <w:t>- высушить руки одноразовым полотенцем, или салфеткой;</w:t>
      </w:r>
    </w:p>
    <w:p>
      <w:pPr>
        <w:spacing w:line="240" w:lineRule="auto"/>
        <w:rPr>
          <w:rFonts w:hAnsi="Times New Roman" w:cs="Times New Roman"/>
          <w:color w:val="000000"/>
          <w:sz w:val="24"/>
          <w:szCs w:val="24"/>
        </w:rPr>
      </w:pPr>
      <w:r>
        <w:rPr>
          <w:rFonts w:hAnsi="Times New Roman" w:cs="Times New Roman"/>
          <w:color w:val="000000"/>
          <w:sz w:val="24"/>
          <w:szCs w:val="24"/>
        </w:rPr>
        <w:t>- обработать рану 70% спиртом, затем рану обработать 5% спиртовым раствором йода;</w:t>
      </w:r>
    </w:p>
    <w:p>
      <w:pPr>
        <w:spacing w:line="240" w:lineRule="auto"/>
        <w:rPr>
          <w:rFonts w:hAnsi="Times New Roman" w:cs="Times New Roman"/>
          <w:color w:val="000000"/>
          <w:sz w:val="24"/>
          <w:szCs w:val="24"/>
        </w:rPr>
      </w:pPr>
      <w:r>
        <w:rPr>
          <w:rFonts w:hAnsi="Times New Roman" w:cs="Times New Roman"/>
          <w:color w:val="000000"/>
          <w:sz w:val="24"/>
          <w:szCs w:val="24"/>
        </w:rPr>
        <w:t>- на рану наложить бактерицидный пластырь, надеть напальчник, а при необходимости продолжать работу - надеть новые резиновые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6.2.6. При попадании биологического материала на халат, одежду предпринять следующее:</w:t>
      </w:r>
    </w:p>
    <w:p>
      <w:pPr>
        <w:spacing w:line="240" w:lineRule="auto"/>
        <w:rPr>
          <w:rFonts w:hAnsi="Times New Roman" w:cs="Times New Roman"/>
          <w:color w:val="000000"/>
          <w:sz w:val="24"/>
          <w:szCs w:val="24"/>
        </w:rPr>
      </w:pPr>
      <w:r>
        <w:rPr>
          <w:rFonts w:hAnsi="Times New Roman" w:cs="Times New Roman"/>
          <w:color w:val="000000"/>
          <w:sz w:val="24"/>
          <w:szCs w:val="24"/>
        </w:rPr>
        <w:t>- одежду снять и замочить в одном из дезрастворов;</w:t>
      </w:r>
    </w:p>
    <w:p>
      <w:pPr>
        <w:spacing w:line="240" w:lineRule="auto"/>
        <w:rPr>
          <w:rFonts w:hAnsi="Times New Roman" w:cs="Times New Roman"/>
          <w:color w:val="000000"/>
          <w:sz w:val="24"/>
          <w:szCs w:val="24"/>
        </w:rPr>
      </w:pPr>
      <w:r>
        <w:rPr>
          <w:rFonts w:hAnsi="Times New Roman" w:cs="Times New Roman"/>
          <w:color w:val="000000"/>
          <w:sz w:val="24"/>
          <w:szCs w:val="24"/>
        </w:rPr>
        <w:t>- кожу рук и других участков тела при их загрязнении, через одежду, после снятия одежды, протереть 70% раствором этилового спирта;</w:t>
      </w:r>
    </w:p>
    <w:p>
      <w:pPr>
        <w:spacing w:line="240" w:lineRule="auto"/>
        <w:rPr>
          <w:rFonts w:hAnsi="Times New Roman" w:cs="Times New Roman"/>
          <w:color w:val="000000"/>
          <w:sz w:val="24"/>
          <w:szCs w:val="24"/>
        </w:rPr>
      </w:pPr>
      <w:r>
        <w:rPr>
          <w:rFonts w:hAnsi="Times New Roman" w:cs="Times New Roman"/>
          <w:color w:val="000000"/>
          <w:sz w:val="24"/>
          <w:szCs w:val="24"/>
        </w:rPr>
        <w:t>- поверхность промыть водой с мылом и повторно протереть спиртом;</w:t>
      </w:r>
    </w:p>
    <w:p>
      <w:pPr>
        <w:spacing w:line="240" w:lineRule="auto"/>
        <w:rPr>
          <w:rFonts w:hAnsi="Times New Roman" w:cs="Times New Roman"/>
          <w:color w:val="000000"/>
          <w:sz w:val="24"/>
          <w:szCs w:val="24"/>
        </w:rPr>
      </w:pPr>
      <w:r>
        <w:rPr>
          <w:rFonts w:hAnsi="Times New Roman" w:cs="Times New Roman"/>
          <w:color w:val="000000"/>
          <w:sz w:val="24"/>
          <w:szCs w:val="24"/>
        </w:rPr>
        <w:t>- загрязненную обувь двукратно протереть тампоном, смоченным в растворе одного из дезинфекционных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6.2.7. При попадании крови или жидкостей на слизистую рта, носа необходимо промыть рот, губы, нос большим количеством воды.</w:t>
      </w:r>
    </w:p>
    <w:p>
      <w:pPr>
        <w:spacing w:line="240" w:lineRule="auto"/>
        <w:rPr>
          <w:rFonts w:hAnsi="Times New Roman" w:cs="Times New Roman"/>
          <w:color w:val="000000"/>
          <w:sz w:val="24"/>
          <w:szCs w:val="24"/>
        </w:rPr>
      </w:pPr>
      <w:r>
        <w:rPr>
          <w:rFonts w:hAnsi="Times New Roman" w:cs="Times New Roman"/>
          <w:color w:val="000000"/>
          <w:sz w:val="24"/>
          <w:szCs w:val="24"/>
        </w:rPr>
        <w:t>6.2.8. При попадании биологических жидкостей в глаза следует немедленно промыть их проточной водой, глаза при этом не тереть.</w:t>
      </w:r>
    </w:p>
    <w:p>
      <w:pPr>
        <w:spacing w:line="240" w:lineRule="auto"/>
        <w:rPr>
          <w:rFonts w:hAnsi="Times New Roman" w:cs="Times New Roman"/>
          <w:color w:val="000000"/>
          <w:sz w:val="24"/>
          <w:szCs w:val="24"/>
        </w:rPr>
      </w:pPr>
      <w:r>
        <w:rPr>
          <w:rFonts w:hAnsi="Times New Roman" w:cs="Times New Roman"/>
          <w:color w:val="000000"/>
          <w:sz w:val="24"/>
          <w:szCs w:val="24"/>
        </w:rPr>
        <w:t>6.2.9. При аварии во время работы на центрифуге дезинфекционные мероприятия начинают проводить не ранее чем через 40 мин. после остановки ротора, т.е. после осаждения аэрозоля. По истечении 40 мин. открыть крышку центрифуги и погрузить все центрифужные стаканы и разбитое стекло в дезраствор.</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Разовые шприцы и инструменты после использования поместить в непротекаемый контейнер.</w:t>
      </w:r>
    </w:p>
    <w:p>
      <w:pPr>
        <w:spacing w:line="240" w:lineRule="auto"/>
        <w:rPr>
          <w:rFonts w:hAnsi="Times New Roman" w:cs="Times New Roman"/>
          <w:color w:val="000000"/>
          <w:sz w:val="24"/>
          <w:szCs w:val="24"/>
        </w:rPr>
      </w:pPr>
      <w:r>
        <w:rPr>
          <w:rFonts w:hAnsi="Times New Roman" w:cs="Times New Roman"/>
          <w:color w:val="000000"/>
          <w:sz w:val="24"/>
          <w:szCs w:val="24"/>
        </w:rPr>
        <w:t>7.2.2. Острые предметы, подлежащие повторному использованию, поместить в прочную емкость для обработки.</w:t>
      </w:r>
    </w:p>
    <w:p>
      <w:pPr>
        <w:spacing w:line="240" w:lineRule="auto"/>
        <w:rPr>
          <w:rFonts w:hAnsi="Times New Roman" w:cs="Times New Roman"/>
          <w:color w:val="000000"/>
          <w:sz w:val="24"/>
          <w:szCs w:val="24"/>
        </w:rPr>
      </w:pPr>
      <w:r>
        <w:rPr>
          <w:rFonts w:hAnsi="Times New Roman" w:cs="Times New Roman"/>
          <w:color w:val="000000"/>
          <w:sz w:val="24"/>
          <w:szCs w:val="24"/>
        </w:rPr>
        <w:t>7.2.3. Использованные иглы не ломать вручную, не сгибать, не одевать повторно колпачки.</w:t>
      </w:r>
    </w:p>
    <w:p>
      <w:pPr>
        <w:spacing w:line="240" w:lineRule="auto"/>
        <w:rPr>
          <w:rFonts w:hAnsi="Times New Roman" w:cs="Times New Roman"/>
          <w:color w:val="000000"/>
          <w:sz w:val="24"/>
          <w:szCs w:val="24"/>
        </w:rPr>
      </w:pPr>
      <w:r>
        <w:rPr>
          <w:rFonts w:hAnsi="Times New Roman" w:cs="Times New Roman"/>
          <w:color w:val="000000"/>
          <w:sz w:val="24"/>
          <w:szCs w:val="24"/>
        </w:rPr>
        <w:t>7.2.4. Загрязненные кровью перчатки обработать тампоном с дезраствором, снять и погрузить их в емкость с дезраствором.</w:t>
      </w:r>
    </w:p>
    <w:p>
      <w:pPr>
        <w:spacing w:line="240" w:lineRule="auto"/>
        <w:rPr>
          <w:rFonts w:hAnsi="Times New Roman" w:cs="Times New Roman"/>
          <w:color w:val="000000"/>
          <w:sz w:val="24"/>
          <w:szCs w:val="24"/>
        </w:rPr>
      </w:pPr>
      <w:r>
        <w:rPr>
          <w:rFonts w:hAnsi="Times New Roman" w:cs="Times New Roman"/>
          <w:color w:val="000000"/>
          <w:sz w:val="24"/>
          <w:szCs w:val="24"/>
        </w:rPr>
        <w:t>7.2.5. Поверхности рабочих столов обработать в конце рабочего дня дезинфицирующими средствами, обладающими вирулоцидным действием.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Использованные во время работы медикаменты следует сложить в специально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7e4306c2f1c4c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