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второго помощника командира (Судно речной флот)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второго помощника командира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второго помощника командира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второго помощника командира ;</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второго помощника командира ;</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второго помощника командира ;</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второго помощника командира .</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второго помощника командира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4. Правила по охране труда в морских и речных портах, </w:t>
      </w:r>
      <w:r>
        <w:rPr>
          <w:rFonts w:hAnsi="Times New Roman" w:cs="Times New Roman"/>
          <w:color w:val="000000"/>
          <w:sz w:val="24"/>
          <w:szCs w:val="24"/>
        </w:rPr>
        <w:t>Приказ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5. Правила по охране труда на морских судах и судах внутреннего водного транспорта,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помощником командира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Второй помощник командира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Второй помощник командира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Второй помощник командира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помощника командира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изделий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судна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Командиру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Второй помощник командира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3.7.6. Помощнику командира следует помнить о токсичности химических веществ, входящих в состав топлива, масел, тормозной жидкости и др., и соблюдать правила личной гигиены, в том числе перед приемом пищи необходимо тщательно 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3.7.7. Для предупреждения возможности возникновения пожара второй помощник командира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Обеспечить эксплуатационную готовность судна к безопасному плаванию, укомплектование экипажем и всеми видами снабжения.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4.1.5.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o достаточность освещения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o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o исправность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o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второй помощник командира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Все движущиеся части рулевого устройства (рулевой машины, валиковой проводки и штуртроса, румпельного устройства) в местах возможного пребывания людей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5.1.4. Остановку быстровращающегося штурвального колеса производить за обод или специальным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5.1.5. Наружный осмотр и смазку работающего рулевого устройства со снятием ограждающих его щитов и кожухов допускается производить только с разрешения вахтенного начальника.</w:t>
      </w:r>
    </w:p>
    <w:p>
      <w:pPr>
        <w:spacing w:line="240" w:lineRule="auto"/>
        <w:rPr>
          <w:rFonts w:hAnsi="Times New Roman" w:cs="Times New Roman"/>
          <w:color w:val="000000"/>
          <w:sz w:val="24"/>
          <w:szCs w:val="24"/>
        </w:rPr>
      </w:pPr>
      <w:r>
        <w:rPr>
          <w:rFonts w:hAnsi="Times New Roman" w:cs="Times New Roman"/>
          <w:color w:val="000000"/>
          <w:sz w:val="24"/>
          <w:szCs w:val="24"/>
        </w:rPr>
        <w:t>5.1.6. При необходимости устранения неисправностей в рулевой машине, валиковой проводке или штуртросе во время эксплуатации судна до начала работы сектор (румпель) руля (насадки) должен быть застопорен, чтобы рулевая машина, валиковая проводка или штуртрос во время производства работ не могли прийти в движение от произвольного перемещения пера руля (насадки).</w:t>
      </w:r>
    </w:p>
    <w:p>
      <w:pPr>
        <w:spacing w:line="240" w:lineRule="auto"/>
        <w:rPr>
          <w:rFonts w:hAnsi="Times New Roman" w:cs="Times New Roman"/>
          <w:color w:val="000000"/>
          <w:sz w:val="24"/>
          <w:szCs w:val="24"/>
        </w:rPr>
      </w:pPr>
      <w:r>
        <w:rPr>
          <w:rFonts w:hAnsi="Times New Roman" w:cs="Times New Roman"/>
          <w:color w:val="000000"/>
          <w:sz w:val="24"/>
          <w:szCs w:val="24"/>
        </w:rPr>
        <w:t>5.1.7. Перед выполнением профилактических работ у рулей (насадок)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препятствующие случайному повороту рулей (насадок) и гребных винтов. В случае необходимости изменения положения лопастей гребных винтов поворот их должен производиться только при помощи валоповоротного устройства по распоряжению командира или вахтенного начальника. Для подачи команды в машинное отделение между ним и местом работы должна быть установлена надежная связь;</w:t>
      </w:r>
    </w:p>
    <w:p>
      <w:pPr>
        <w:spacing w:line="240" w:lineRule="auto"/>
        <w:rPr>
          <w:rFonts w:hAnsi="Times New Roman" w:cs="Times New Roman"/>
          <w:color w:val="000000"/>
          <w:sz w:val="24"/>
          <w:szCs w:val="24"/>
        </w:rPr>
      </w:pPr>
      <w:r>
        <w:rPr>
          <w:rFonts w:hAnsi="Times New Roman" w:cs="Times New Roman"/>
          <w:color w:val="000000"/>
          <w:sz w:val="24"/>
          <w:szCs w:val="24"/>
        </w:rPr>
        <w:t>зафиксировать лопасти винта регулируемого шага (ВРШ) в постоянном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вывесить на постах управления рулем, ВРШ и главными двигателями знаки безопасности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полную готовность спасательных средств на судне и на понтоне (плоту), с которого производятся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на плаву должен выделяться дежурный для наблюдения за безопасностью работающих, а при необходимости – и оказания помощи им.</w:t>
      </w:r>
    </w:p>
    <w:p>
      <w:pPr>
        <w:spacing w:line="240" w:lineRule="auto"/>
        <w:rPr>
          <w:rFonts w:hAnsi="Times New Roman" w:cs="Times New Roman"/>
          <w:color w:val="000000"/>
          <w:sz w:val="24"/>
          <w:szCs w:val="24"/>
        </w:rPr>
      </w:pPr>
      <w:r>
        <w:rPr>
          <w:rFonts w:hAnsi="Times New Roman" w:cs="Times New Roman"/>
          <w:color w:val="000000"/>
          <w:sz w:val="24"/>
          <w:szCs w:val="24"/>
        </w:rPr>
        <w:t>5.1.8. Работы у рулей (насадок) судов, кормовая часть которых приподнята путем дифферентовки, кормоподъемником или другим судоподъемным устройством, должны производиться под руководством помощника командира.</w:t>
      </w:r>
    </w:p>
    <w:p>
      <w:pPr>
        <w:spacing w:line="240" w:lineRule="auto"/>
        <w:rPr>
          <w:rFonts w:hAnsi="Times New Roman" w:cs="Times New Roman"/>
          <w:color w:val="000000"/>
          <w:sz w:val="24"/>
          <w:szCs w:val="24"/>
        </w:rPr>
      </w:pPr>
      <w:r>
        <w:rPr>
          <w:rFonts w:hAnsi="Times New Roman" w:cs="Times New Roman"/>
          <w:color w:val="000000"/>
          <w:sz w:val="24"/>
          <w:szCs w:val="24"/>
        </w:rPr>
        <w:t>5.1.9.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5.1.10. Помощник командира обязан следить за тем, чтобы:</w:t>
      </w:r>
    </w:p>
    <w:p>
      <w:pPr>
        <w:spacing w:line="240" w:lineRule="auto"/>
        <w:rPr>
          <w:rFonts w:hAnsi="Times New Roman" w:cs="Times New Roman"/>
          <w:color w:val="000000"/>
          <w:sz w:val="24"/>
          <w:szCs w:val="24"/>
        </w:rPr>
      </w:pPr>
      <w:r>
        <w:rPr>
          <w:rFonts w:hAnsi="Times New Roman" w:cs="Times New Roman"/>
          <w:color w:val="000000"/>
          <w:sz w:val="24"/>
          <w:szCs w:val="24"/>
        </w:rPr>
        <w:t>механизмы, устройства, системы и оборудование судна эксплуатировались в соответствии с требованиями инструкций по эксплуатации заводов – изготовителей оборудования, правил технической эксплуатации судовых технических средств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механизмы, устройства, системы и оборудование судна осматривались, проверялись и испытывались в сроки, установленные инструкциями заводов – изготовителей оборудования, правилами технической эксплуатации судовых технических средств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механизмов и другого оборудования судна движущиеся и вращающиеся их части, а также отверстия в оборудовании, через которые в процессе эксплуатации могут выделяться пламя, горячие газы, пыль, лучистая теплота, были закрыты или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проемы палубы и рабочие места, расположенные на высоте от 500 мм и выше (площадки управления, наблюдения), имели закрепленные леерные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5.1.11. Помощник командира судна отвечает за:</w:t>
      </w:r>
    </w:p>
    <w:p>
      <w:pPr>
        <w:spacing w:line="240" w:lineRule="auto"/>
        <w:rPr>
          <w:rFonts w:hAnsi="Times New Roman" w:cs="Times New Roman"/>
          <w:color w:val="000000"/>
          <w:sz w:val="24"/>
          <w:szCs w:val="24"/>
        </w:rPr>
      </w:pPr>
      <w:r>
        <w:rPr>
          <w:rFonts w:hAnsi="Times New Roman" w:cs="Times New Roman"/>
          <w:color w:val="000000"/>
          <w:sz w:val="24"/>
          <w:szCs w:val="24"/>
        </w:rPr>
        <w:t>подготовку судна к рейсу: проработку маршрута перехода, проверку предварительной прокладки, проверку наличия необходимых навигационных карт и пособий, проверку исправности электрорадионавигационного оборудования, разработку грузового плана, планирование загрузки и бункеровки судна и проведение расчетов остойчивости и посадки судна;</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тестирования судовых машин и механизмов, корпуса судна, рулевого управления (основного и аварийного), аварийно-спасательного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противопожарный инвентарь и установки, спасательные шлюпки и плоты, герметичность закрытий, в том числе люковых закрытий трюмов, осушительных систем трюмов и машинного отделения, основных и аварийных пожарных насосов;</w:t>
      </w:r>
    </w:p>
    <w:p>
      <w:pPr>
        <w:spacing w:line="240" w:lineRule="auto"/>
        <w:rPr>
          <w:rFonts w:hAnsi="Times New Roman" w:cs="Times New Roman"/>
          <w:color w:val="000000"/>
          <w:sz w:val="24"/>
          <w:szCs w:val="24"/>
        </w:rPr>
      </w:pPr>
      <w:r>
        <w:rPr>
          <w:rFonts w:hAnsi="Times New Roman" w:cs="Times New Roman"/>
          <w:color w:val="000000"/>
          <w:sz w:val="24"/>
          <w:szCs w:val="24"/>
        </w:rPr>
        <w:t>планирование и выполнение всех операций и мероприятий в соответствии с требованиями Международного кодекса по управлению безопасной эксплуатацией судов.</w:t>
      </w:r>
    </w:p>
    <w:p>
      <w:pPr>
        <w:spacing w:line="240" w:lineRule="auto"/>
        <w:rPr>
          <w:rFonts w:hAnsi="Times New Roman" w:cs="Times New Roman"/>
          <w:color w:val="000000"/>
          <w:sz w:val="24"/>
          <w:szCs w:val="24"/>
        </w:rPr>
      </w:pPr>
      <w:r>
        <w:rPr>
          <w:rFonts w:hAnsi="Times New Roman" w:cs="Times New Roman"/>
          <w:color w:val="000000"/>
          <w:sz w:val="24"/>
          <w:szCs w:val="24"/>
        </w:rPr>
        <w:t>5.1.12. Помощник командира проводит техническую учебу и необходимый инструктаж, в том числе по охране труда, с рядовыми членами экипажа.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Второй помощник командира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Второй помощник командира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помощником командира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прекратить его эксплуатацию, а также подачу к нему электроэнергии, газа, воды, сырья, продукта и т. п.</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невозможности вызова врача на место происшествия необходимо обеспечить транспортировку пострадавшего в ближайшее лечебное учреждение. Перевозить пострадавшего можно только при удовлетворительном дыхании и устойчивом пульсе. Если состояние пострадавшего не позволяет его транспортировать, необходимо продолжить оказывать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7.2.2. Убрать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c29bce52a2949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