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вязальщика-составителя фарша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вязальщика-составителя фарша.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передвигаемые сырье, тара, продукт;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инвентаря, тары;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и сырья;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отравления нитритом натрия.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состояние необходимого для работы оборудования, инвентаря, приспособлений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нескользким, ровным и не загроможденным посторонними предметами;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вентиляции;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состояние противопожарных средств,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Повесив на пусковое устройство плакат «Не включать. Работают люди»,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 отсутствие в нем посторонних предметов;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прочность крепления защитных ограждений приводов машин, зоны движения подъемника;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заземления;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заусенцев на ножах куттера;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рабочем месте специального скребка на длинной ручке (шпателя).</w:t>
      </w:r>
    </w:p>
    <w:p>
      <w:pPr>
        <w:spacing w:line="240" w:lineRule="auto"/>
        <w:rPr>
          <w:rFonts w:hAnsi="Times New Roman" w:cs="Times New Roman"/>
          <w:color w:val="000000"/>
          <w:sz w:val="24"/>
          <w:szCs w:val="24"/>
        </w:rPr>
      </w:pPr>
      <w:r>
        <w:rPr>
          <w:rFonts w:hAnsi="Times New Roman" w:cs="Times New Roman"/>
          <w:color w:val="000000"/>
          <w:sz w:val="24"/>
          <w:szCs w:val="24"/>
        </w:rPr>
        <w:t>4.2.2. При наличии вакуумной системы проверить наличие и исправность приборов контроля и регулирования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4.2.3. На шкале манометра должна быть нанесена красная черта, указывающая рабочее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4.2.4. Манометр не допускается к применению в случаях, когда: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пломба или клеймо с отметкой о проведении проверки;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просрочен срок проверки;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стрелка манометра при его отключении не возвращается на нулевую отметку шкалы;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разбито стекло или имеются другие повреждения,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 холостом ходу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Гидравлический и электрический подъемники: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фиксации и удержания тележки;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конечных выключателей, обеспечивающих отключение подъемника при нахождении тележки в крайних верхнем и нижнем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Фаршемешалки: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блокировки, исключающей возможность работы при открытой предохранительной решетке (крышке), закрывающей месильные лопасти мешалки;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фаршемешалок с боковой выгрузкой – исправность блокировки, исключающей возможность работы при снятой крышке на люке для выгрузки фарша;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лопастей мешалки, включая попеременно кнопки «Вправо», «Влево»;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ограничителей подъема и спуска, нажимая попеременно на кнопки «Подъем» и «Спуск».</w:t>
      </w:r>
    </w:p>
    <w:p>
      <w:pPr>
        <w:spacing w:line="240" w:lineRule="auto"/>
        <w:rPr>
          <w:rFonts w:hAnsi="Times New Roman" w:cs="Times New Roman"/>
          <w:color w:val="000000"/>
          <w:sz w:val="24"/>
          <w:szCs w:val="24"/>
        </w:rPr>
      </w:pPr>
      <w:r>
        <w:rPr>
          <w:rFonts w:hAnsi="Times New Roman" w:cs="Times New Roman"/>
          <w:color w:val="000000"/>
          <w:sz w:val="24"/>
          <w:szCs w:val="24"/>
        </w:rPr>
        <w:t>Куттер: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блокировок, исключающих возможность работы при открытой любой из крышек куттера, закрывающих зону вращения ножей и передаточные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блокировки тарельчатого выгружателя, исключающей вращение тарелки при ее подъеме из чаши куттера.</w:t>
      </w:r>
    </w:p>
    <w:p>
      <w:pPr>
        <w:spacing w:line="240" w:lineRule="auto"/>
        <w:rPr>
          <w:rFonts w:hAnsi="Times New Roman" w:cs="Times New Roman"/>
          <w:color w:val="000000"/>
          <w:sz w:val="24"/>
          <w:szCs w:val="24"/>
        </w:rPr>
      </w:pPr>
      <w:r>
        <w:rPr>
          <w:rFonts w:hAnsi="Times New Roman" w:cs="Times New Roman"/>
          <w:color w:val="000000"/>
          <w:sz w:val="24"/>
          <w:szCs w:val="24"/>
        </w:rPr>
        <w:t>Волчок: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защиту от случайного пуска во время чистки и сборки с помощью главного выключателя на щите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Эксплуатация оборудования должна производиться в соответствии с картой технологического процесса и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Все токоведущие части оборудования должны быть ограждены или размещены таким образом, чтобы исключить возможность прикосновения к токоведущим частям при нормальной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прошел обучение, инструктаж по охране труда и к которой допущен мастером.</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а также специальную одежду, специальную обувь и другие средства индивидуальной защиты, предусмотренные Нормами бесплатной выдачи спецодежды, спецобуви и других средств индивидуальной защиты;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оставлять работающее оборудование без присмотра, не допускать к его обслуживанию посторонних лиц. При необходимости отлучиться оборудование надо выключить.</w:t>
      </w:r>
    </w:p>
    <w:p>
      <w:pPr>
        <w:spacing w:line="240" w:lineRule="auto"/>
        <w:rPr>
          <w:rFonts w:hAnsi="Times New Roman" w:cs="Times New Roman"/>
          <w:color w:val="000000"/>
          <w:sz w:val="24"/>
          <w:szCs w:val="24"/>
        </w:rPr>
      </w:pPr>
      <w:r>
        <w:rPr>
          <w:rFonts w:hAnsi="Times New Roman" w:cs="Times New Roman"/>
          <w:color w:val="000000"/>
          <w:sz w:val="24"/>
          <w:szCs w:val="24"/>
        </w:rPr>
        <w:t>5.1.6. При попадании посторонних предметов в корыто мешалки, чашу куттера выключить машину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все меры предосторожности при добавлении нитрита натрия в соответствии с инструкцией по его применению и хранению.</w:t>
      </w:r>
    </w:p>
    <w:p>
      <w:pPr>
        <w:spacing w:line="240" w:lineRule="auto"/>
        <w:rPr>
          <w:rFonts w:hAnsi="Times New Roman" w:cs="Times New Roman"/>
          <w:color w:val="000000"/>
          <w:sz w:val="24"/>
          <w:szCs w:val="24"/>
        </w:rPr>
      </w:pPr>
      <w:r>
        <w:rPr>
          <w:rFonts w:hAnsi="Times New Roman" w:cs="Times New Roman"/>
          <w:color w:val="000000"/>
          <w:sz w:val="24"/>
          <w:szCs w:val="24"/>
        </w:rPr>
        <w:t>5.1.8. Необходимо содержать в чистоте и порядке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быть внимательным, не отвлекаться на посторонние дела и разговоры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5.1.10. Не прикасаться мокрыми руками к электрическим проводам, выключателям, кнопкам.</w:t>
      </w:r>
    </w:p>
    <w:p>
      <w:pPr>
        <w:spacing w:line="240" w:lineRule="auto"/>
        <w:rPr>
          <w:rFonts w:hAnsi="Times New Roman" w:cs="Times New Roman"/>
          <w:color w:val="000000"/>
          <w:sz w:val="24"/>
          <w:szCs w:val="24"/>
        </w:rPr>
      </w:pPr>
      <w:r>
        <w:rPr>
          <w:rFonts w:hAnsi="Times New Roman" w:cs="Times New Roman"/>
          <w:color w:val="000000"/>
          <w:sz w:val="24"/>
          <w:szCs w:val="24"/>
        </w:rPr>
        <w:t>5.1.11. Не загромождать проходы между оборудованием, производственными столами, стеллажами, штабелями товаров, проходы к пультам управления, рубильникам, пути эвакуации и другие проходы порожней тарой, инвентарем, излишними запасами сырья, готовым продуктом.</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Не прикасаться к электрическим проводам. При обнаружении оборванных или с повреждённой изоляцией проводов, необходимо немедленно сообщить об этом мастеру. Необходимо помнить что, неисправность электрических проводов и электрокабеля может стать причиной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на фаршемешалке: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сырье при выключенном электродвигателе;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направление движения лопастей допускается только после их полной остановки;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зачищать фарш вручную только после обесточивания оборудования и полной остановки лопастей.</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на куттере: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куттер сырьем при вращающейся чаше необходимо равномерно, небольшими порциями, не вводя руки в чашу и под крышку, ограничивающую зону работы ножей;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выгружать фарш из чаши куттера с помощью тарельчатого выгружателя;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зачищать фарш из чаши и с тарелки выгружателя после обесточивания куттера и полного прекращения вращения тарельчатого выгружателя только с помощью шпателя;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помещать руки или туловище в пространство рабочего объема куттерной чаши (при поднятой в верхнее положение крышке куттера) во избежание случайного падения с последующим травмированием.</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на волчке: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загружать сырье выше допустимой нормы и вводить руки в загрузочный контейнер;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добавлять мясо в загрузочную воронку вручную с приставленной площадки.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заполнения использовать только электрический подъемник. Для визуального контроля содержимого загрузочной воронки использовать специальное зеркало.</w:t>
      </w:r>
    </w:p>
    <w:p>
      <w:pPr>
        <w:spacing w:line="240" w:lineRule="auto"/>
        <w:rPr>
          <w:rFonts w:hAnsi="Times New Roman" w:cs="Times New Roman"/>
          <w:color w:val="000000"/>
          <w:sz w:val="24"/>
          <w:szCs w:val="24"/>
        </w:rPr>
      </w:pPr>
      <w:r>
        <w:rPr>
          <w:rFonts w:hAnsi="Times New Roman" w:cs="Times New Roman"/>
          <w:color w:val="000000"/>
          <w:sz w:val="24"/>
          <w:szCs w:val="24"/>
        </w:rPr>
        <w:t>5.1.17. Передвигать тележки с фаршем в направлении «от себя», без толчков и рывков.</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с напольными весами необходимо следить, чтобы взвешиваемая продукция ставилась на весы осторожно, по возможности в центре платформы, без выступов за габариты весов.</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ходить по весам, ронять на платформу тару с продукцией, наносить удары по платформе.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перемещения в помещении и на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рабочее место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 санитарной обработке следить, чтобы вода не попала на электродвигатели и токоведущие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3bec8c6ce6f42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