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забойщика свиней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забойщика свиней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забойщика свиней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забойщика свиней;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забойщика свиней;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забойщиками свиней;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забойщиком свиней.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забойщиков свиней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в сельском хозяйстве</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27.10.2020 № 746н</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Минтруда России от 29.10.2021 № 766н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забойщиком свиней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Забойщик свиней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забойщика свиней.</w:t>
      </w:r>
    </w:p>
    <w:p>
      <w:pPr>
        <w:spacing w:line="240" w:lineRule="auto"/>
        <w:rPr>
          <w:rFonts w:hAnsi="Times New Roman" w:cs="Times New Roman"/>
          <w:color w:val="000000"/>
          <w:sz w:val="24"/>
          <w:szCs w:val="24"/>
        </w:rPr>
      </w:pPr>
      <w:r>
        <w:rPr>
          <w:rFonts w:hAnsi="Times New Roman" w:cs="Times New Roman"/>
          <w:color w:val="000000"/>
          <w:sz w:val="24"/>
          <w:szCs w:val="24"/>
        </w:rPr>
        <w:t>3.3.1. Забойщик свиней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Забойщик свиней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забойщика свиней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вредные вещества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Забойщик свиней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спецодежду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Забойщики свиней, занятые электрооглушением, должны быть обеспечены диэлектрическими галошами и перчатками, а пол на их рабочем месте должен быть покрыт рифленым диэлектрическим ковром. Все металлические части площадки и щиток управления должны быть заземлены. Наличие напряжения определяется только по сигнальной лампе и по вольтметру. Около рабочего места забойщика свиней, занятого электрооглушением свиней, должно находиться специальное приспособление - изолированное гнездо для помещения электростека в перерывах во время работы и хранения его после окончания работы. Металлическая штанга стека снаружи должна быть покрыта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4.4.2. Для предупреждения травматизма на операции подцепки должны быть предусмотрены звуковая и световая сигнализации. Сигналы должны подаваться за две секунды до начала открывания передней двери и опускания пола бокса.</w:t>
      </w:r>
    </w:p>
    <w:p>
      <w:pPr>
        <w:spacing w:line="240" w:lineRule="auto"/>
        <w:rPr>
          <w:rFonts w:hAnsi="Times New Roman" w:cs="Times New Roman"/>
          <w:color w:val="000000"/>
          <w:sz w:val="24"/>
          <w:szCs w:val="24"/>
        </w:rPr>
      </w:pPr>
      <w:r>
        <w:rPr>
          <w:rFonts w:hAnsi="Times New Roman" w:cs="Times New Roman"/>
          <w:color w:val="000000"/>
          <w:sz w:val="24"/>
          <w:szCs w:val="24"/>
        </w:rPr>
        <w:t>4.4.3. При использовании пара, горячей воды,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указанных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5.1.6. Для обеспечения безопасности труда при погрузочно-разгрузочных работах следует применять механизацию и автоматизацию погрузочно-разгрузочных работ, эксплуатировать производственное оборудование в соответствии с инструкцией,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5.1.7. Электрооглушение свиней производить с применением диэлектрических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производить работы без наличия заземления металлических частей площадки и щитка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со стеком (вилкой) запрещается переносить его, держа за рабочую часть, проверять наличие напряжения, прикасаясь стеком (вилкой) к металлическим частям или трогая его руками.</w:t>
      </w:r>
    </w:p>
    <w:p>
      <w:pPr>
        <w:spacing w:line="240" w:lineRule="auto"/>
        <w:rPr>
          <w:rFonts w:hAnsi="Times New Roman" w:cs="Times New Roman"/>
          <w:color w:val="000000"/>
          <w:sz w:val="24"/>
          <w:szCs w:val="24"/>
        </w:rPr>
      </w:pPr>
      <w:r>
        <w:rPr>
          <w:rFonts w:hAnsi="Times New Roman" w:cs="Times New Roman"/>
          <w:color w:val="000000"/>
          <w:sz w:val="24"/>
          <w:szCs w:val="24"/>
        </w:rPr>
        <w:t>5.1.10. Стенка между площадкой для забойщика свиней, занятого электрооглушением, и боксом должна быть сплошной, высотой не ниже 0,8 м, ширина лестницы, ведущей на площадку, должна быть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производство работ при неисправной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5.1.12. Устройство для вертикального подъема (опускания) троллеев с тушами и пересадки их с конвейера на конвейер должно иметь кроме основного путевого переключателя второй путевой переключатель, который отключает привод устройства в том случае, если выключатель не сработал.</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эксплуатация подъемника без блокирови, предотвращающей падение троллеев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5.1.14. Перемещение туш по подвесному пути вручную проводить при помощи приспособлений типа рогачей длиной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5.1.16. Для переноса и временного хранения ножей, кинжалов, крючков и мусатов использовать специальные футляры, полностью укрывающие лезвие режущих инструментов, стержни мусатов и острие крючков. Длина рабочих мест на операциях, выполняемых при помощи ножей, должна быть не менее 1,6 м.</w:t>
      </w:r>
    </w:p>
    <w:p>
      <w:pPr>
        <w:spacing w:line="240" w:lineRule="auto"/>
        <w:rPr>
          <w:rFonts w:hAnsi="Times New Roman" w:cs="Times New Roman"/>
          <w:color w:val="000000"/>
          <w:sz w:val="24"/>
          <w:szCs w:val="24"/>
        </w:rPr>
      </w:pPr>
      <w:r>
        <w:rPr>
          <w:rFonts w:hAnsi="Times New Roman" w:cs="Times New Roman"/>
          <w:color w:val="000000"/>
          <w:sz w:val="24"/>
          <w:szCs w:val="24"/>
        </w:rPr>
        <w:t>5.1.17. При извлечении из туш внутренних органов привод конвейерного стола для нутровки и инспекции внутренностей животных, приводной и натяжной барабаны должны быть закрыты сплошными ограждениями, а конвейерный стол оснащен стационарной площадкой шириной не менее 0,5 м. Пусковые устройства следует сблокировать со звуковой или световой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5.1.18. Внутренняя поверхность ограждающих кожухов пил, применяемых для разделения туш на полутуши, должна быть покрыта звукопоглощающим материалом. Электропилы оснащают изолированными рукоятками с вмонтированными в них пусковыми приспособлениями. Для исключения случайного травмирования зона перемещения противовеса подвесной электрической пилы должна быть ограждена. Электрические пилы, работающие при напряжении свыше 42 В, снабжают защитно-отключающим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5.1.19. Не оставлять без присмотра работающее оборудование. В перерывах между работой и по ее окончании пилы необходимо вешать на крюки.</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эксплуатацию машины для разрубки голов, не имеющей устройства, фиксирующего обрабатываемую голову при подаче рабочего стола к неподвижному ножу, приборов контроля и регулирования давления, оградительных устройств, исключающих доступ рабочего в зону движения ножа.</w:t>
      </w:r>
    </w:p>
    <w:p>
      <w:pPr>
        <w:spacing w:line="240" w:lineRule="auto"/>
        <w:rPr>
          <w:rFonts w:hAnsi="Times New Roman" w:cs="Times New Roman"/>
          <w:color w:val="000000"/>
          <w:sz w:val="24"/>
          <w:szCs w:val="24"/>
        </w:rPr>
      </w:pPr>
      <w:r>
        <w:rPr>
          <w:rFonts w:hAnsi="Times New Roman" w:cs="Times New Roman"/>
          <w:color w:val="000000"/>
          <w:sz w:val="24"/>
          <w:szCs w:val="24"/>
        </w:rPr>
        <w:t>5.1.21. Пуск стола осуществлять только при помощи толкателей при одновременном нажатии на них двумя руками. Расстояние между толкателями должно исключать пуск машины одной рукой. Рабочий, обслуживающий машину для разрубки голов, обеспечивается рукавицами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5.1.22. Срочная остановка конвейера должна осуществляться аварийной кнопкой "Стоп". При прохождении конвейера через два помещения и более кнопки "Стоп" должны быть установлены в каждом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5.1.23. Места управления конвейером и места его прохождения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5.1.24. При обслуживании конвейера, расположенного на высоте, пользоваться исправными переносными или передвижными лестницами 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операций с ножом, пользоваться безопасными приемами выполнения рабочих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технологию обескровливания скота согласно по нормативной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5.1.27. Пол, стены, оборудование, инвентарь на участке убойного цеха в процессе работы по мере их загрязнения механически очищают, моют, по окончании рабочей смены ежедневно дезинфицируют.</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хранить пищевые продукты и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5.1.29. При эксплуатации электрооборудования соблюдать Правила технической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5.1.30. Во время производства работ 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 сентября 2020 года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5.1.31.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Забойщик свиней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Чистка и санитарная мойка оборудования для убоя скотины должна быть отключена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рабочие должны сдавать инструмент на хранение кладовщику (мастеру, бригадиру).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166c352d3a42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