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w:t>
      </w:r>
      <w:r>
        <w:rPr>
          <w:rFonts w:hAnsi="Times New Roman" w:cs="Times New Roman"/>
          <w:b/>
          <w:bCs/>
          <w:color w:val="000000"/>
          <w:sz w:val="24"/>
          <w:szCs w:val="24"/>
        </w:rPr>
        <w:t>охране труда для загрузчика шихты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загрузчика шихты.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Трудовой кодекс Российской Федерации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загрузчика шихты.</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загрузчиком шихты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Загрузчик, допущенный к самостоятельной работе, должен знать: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обслуживаемых загрузочно-питательных механизмов и правила управления ими;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загрузки шихты и ее компонентов;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состав шихты;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график загрузки и выгрузки шихты;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назначение загружаемых материалов; расположение бункеров и способы обращения с затворами;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правила применения принятой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3.1.11.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перемещающееся транспортное и грузоподъемное оборудование и транспортируемые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 деталей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нарушения температурного режима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отливок, расплавленный металл;</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яркости света и инфракрасной радиации при открытых рабочих зонах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(системы пылегазоулавливания).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оборудования, наличие и исправность (целостность) инструмента, приспособлений, оснастки, контрольно-измерительных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устройств подводок к печам, иному оборудованию электроэнергии, топлива, сжатого воздуха, водяного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 защитных блокировок;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исходных материалов;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что весь персонал находится на безопасном расстоянии вне рабочей зоны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работу силовой установки, произвести пробный запуск печи, иного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Загрузчику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 (системы пылегазоулавливания);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Технологический процесс должен выполняться только на том оборудовании, которое указано в технологической документации, и по технологическим режимам в пределах допустимых параметров без его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загрузчику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нагревательным оборудованием,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5.1.9. На рабочих площадках плавильных агрегатов и других местах возможного попадания расплавленного металла и (или) шлака, а также в приямках плавильных агрегатов не допускается наличие влаги, легко разлагающихся материалов и веществ, способных взаимодействовать с расплавами.</w:t>
      </w:r>
    </w:p>
    <w:p>
      <w:pPr>
        <w:spacing w:line="240" w:lineRule="auto"/>
        <w:rPr>
          <w:rFonts w:hAnsi="Times New Roman" w:cs="Times New Roman"/>
          <w:color w:val="000000"/>
          <w:sz w:val="24"/>
          <w:szCs w:val="24"/>
        </w:rPr>
      </w:pPr>
      <w:r>
        <w:rPr>
          <w:rFonts w:hAnsi="Times New Roman" w:cs="Times New Roman"/>
          <w:color w:val="000000"/>
          <w:sz w:val="24"/>
          <w:szCs w:val="24"/>
        </w:rPr>
        <w:t>Сливать шлак и остатки металла из ковша по окончании разливки необходимо в сухие ковши или специально оборудованные полигоны. Слив на землю или в яму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допускается загрузка влажной шихты и материалов в агрегаты, содержащие расплавленный металл и (или) шлак, а также расплавленного металла и (или) шлака в агрегаты или сосуды, содержащие влагу или влажные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рабочих под рабочей площадкой, на литейном дворе, во всех проходах в опасную зону, о предстоящих операциях: заливка, продувка (смешение расплавов, введение добавок и другие операции), разливка — должна действовать светозвуковая сигнализация.</w:t>
      </w:r>
    </w:p>
    <w:p>
      <w:pPr>
        <w:spacing w:line="240" w:lineRule="auto"/>
        <w:rPr>
          <w:rFonts w:hAnsi="Times New Roman" w:cs="Times New Roman"/>
          <w:color w:val="000000"/>
          <w:sz w:val="24"/>
          <w:szCs w:val="24"/>
        </w:rPr>
      </w:pPr>
      <w:r>
        <w:rPr>
          <w:rFonts w:hAnsi="Times New Roman" w:cs="Times New Roman"/>
          <w:color w:val="000000"/>
          <w:sz w:val="24"/>
          <w:szCs w:val="24"/>
        </w:rPr>
        <w:t>5.1.12. При подготовке металлургического агрегата к выпуску расплава нахождение людей напротив выпускного отверстия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 Нахождение рабочих под металлургическим агрегатом после расплавления шихты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эксплуатация плавильных агрегатов при разгерметизации системы водяного охлаждения этих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допускается нахождение людей в зоне погрузки грейферными или магнитными кранами.</w:t>
      </w:r>
    </w:p>
    <w:p>
      <w:pPr>
        <w:spacing w:line="240" w:lineRule="auto"/>
        <w:rPr>
          <w:rFonts w:hAnsi="Times New Roman" w:cs="Times New Roman"/>
          <w:color w:val="000000"/>
          <w:sz w:val="24"/>
          <w:szCs w:val="24"/>
        </w:rPr>
      </w:pPr>
      <w:r>
        <w:rPr>
          <w:rFonts w:hAnsi="Times New Roman" w:cs="Times New Roman"/>
          <w:color w:val="000000"/>
          <w:sz w:val="24"/>
          <w:szCs w:val="24"/>
        </w:rPr>
        <w:t>5.1.16. Подправка вручную лома в мульдах, коробах, совках должна производиться только после отъезда крана в сторону.</w:t>
      </w:r>
    </w:p>
    <w:p>
      <w:pPr>
        <w:spacing w:line="240" w:lineRule="auto"/>
        <w:rPr>
          <w:rFonts w:hAnsi="Times New Roman" w:cs="Times New Roman"/>
          <w:color w:val="000000"/>
          <w:sz w:val="24"/>
          <w:szCs w:val="24"/>
        </w:rPr>
      </w:pPr>
      <w:r>
        <w:rPr>
          <w:rFonts w:hAnsi="Times New Roman" w:cs="Times New Roman"/>
          <w:color w:val="000000"/>
          <w:sz w:val="24"/>
          <w:szCs w:val="24"/>
        </w:rPr>
        <w:t>5.1.17. Лица, контролирующие заполнение бадей, должны находиться в безопасном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5.1.18. По окончании погрузки металлической шихты в мульды, совки, короба, бадьи концы лома не должны выступать или свисать над их краями, а замки мульд должны быть очищены и проверены.</w:t>
      </w:r>
    </w:p>
    <w:p>
      <w:pPr>
        <w:spacing w:line="240" w:lineRule="auto"/>
        <w:rPr>
          <w:rFonts w:hAnsi="Times New Roman" w:cs="Times New Roman"/>
          <w:color w:val="000000"/>
          <w:sz w:val="24"/>
          <w:szCs w:val="24"/>
        </w:rPr>
      </w:pPr>
      <w:r>
        <w:rPr>
          <w:rFonts w:hAnsi="Times New Roman" w:cs="Times New Roman"/>
          <w:color w:val="000000"/>
          <w:sz w:val="24"/>
          <w:szCs w:val="24"/>
        </w:rPr>
        <w:t>5.1.19. Подправка лома при движении состава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5.1.20. Ковши должны соответствовать техническим условиям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5.1.21. Без проекта наращивание ковша для увеличения его емкости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5.1.22. Не допускается применять ковши, имеющие раковины, трещины в стенках и в местах крепления цапф, а также ковши, потерявшие форму вследствие деформации и имеющие качку цапф в теле ковша.</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допускается наполнение ковшей и всех видов емкостей расплавом до уровня, превышающего требования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5.1.24. Металлоконструкции и оборудование должны регулярно очищаться от отложений.</w:t>
      </w:r>
    </w:p>
    <w:p>
      <w:pPr>
        <w:spacing w:line="240" w:lineRule="auto"/>
        <w:rPr>
          <w:rFonts w:hAnsi="Times New Roman" w:cs="Times New Roman"/>
          <w:color w:val="000000"/>
          <w:sz w:val="24"/>
          <w:szCs w:val="24"/>
        </w:rPr>
      </w:pPr>
      <w:r>
        <w:rPr>
          <w:rFonts w:hAnsi="Times New Roman" w:cs="Times New Roman"/>
          <w:color w:val="000000"/>
          <w:sz w:val="24"/>
          <w:szCs w:val="24"/>
        </w:rPr>
        <w:t>5.1.25. Загружаемые в печи руда, ферросплавы и другие материалы должны быть предварительно просушены или прокалены. Подача сырых материалов в расплав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5.1.26. Все виды емкостей для расплава должны быть очищены от мусора и просушены перед заливкой в них расплава.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загружать шлак в ковш с мусором или сырым заправочным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5.1.27. Перемещение краном ковша с расплавом должно производиться плавно и только в одном направлении. Не допускается одновременное перемещение ковша с расплавом в горизонтальном направлении при его подъеме или опускании.</w:t>
      </w:r>
    </w:p>
    <w:p>
      <w:pPr>
        <w:spacing w:line="240" w:lineRule="auto"/>
        <w:rPr>
          <w:rFonts w:hAnsi="Times New Roman" w:cs="Times New Roman"/>
          <w:color w:val="000000"/>
          <w:sz w:val="24"/>
          <w:szCs w:val="24"/>
        </w:rPr>
      </w:pPr>
      <w:r>
        <w:rPr>
          <w:rFonts w:hAnsi="Times New Roman" w:cs="Times New Roman"/>
          <w:color w:val="000000"/>
          <w:sz w:val="24"/>
          <w:szCs w:val="24"/>
        </w:rPr>
        <w:t>5.1.28. При спуске шлака не должно допускаться попадание металла в ковши.</w:t>
      </w:r>
    </w:p>
    <w:p>
      <w:pPr>
        <w:spacing w:line="240" w:lineRule="auto"/>
        <w:rPr>
          <w:rFonts w:hAnsi="Times New Roman" w:cs="Times New Roman"/>
          <w:color w:val="000000"/>
          <w:sz w:val="24"/>
          <w:szCs w:val="24"/>
        </w:rPr>
      </w:pPr>
      <w:r>
        <w:rPr>
          <w:rFonts w:hAnsi="Times New Roman" w:cs="Times New Roman"/>
          <w:color w:val="000000"/>
          <w:sz w:val="24"/>
          <w:szCs w:val="24"/>
        </w:rPr>
        <w:t>5.1.29. Материалы, присаживаемые в печь в период доводки плавки, должны быть сухими и подаваться порциями, исключающими выбросы из печи. Присадка материалов должна осуществляться при уменьшении тепловой нагрузки печи в соответствии с технологической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5.1.30. Пол рабочей площадки в местах установки ковшей должен быть сухим.</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нельзя допускать на колошниковую площадку лиц, не имеющих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5.1.32. Нельзя загружать в вагранку куски шихты, по длине превышающие 1/3 диаметра вагранки, поскольку большие куски шихты могут застревать (зависать) в вагранке и в случае неосторожности при проталкивании их ломом возможны ожоги пламенем и отравление газами.</w:t>
      </w:r>
    </w:p>
    <w:p>
      <w:pPr>
        <w:spacing w:line="240" w:lineRule="auto"/>
        <w:rPr>
          <w:rFonts w:hAnsi="Times New Roman" w:cs="Times New Roman"/>
          <w:color w:val="000000"/>
          <w:sz w:val="24"/>
          <w:szCs w:val="24"/>
        </w:rPr>
      </w:pPr>
      <w:r>
        <w:rPr>
          <w:rFonts w:hAnsi="Times New Roman" w:cs="Times New Roman"/>
          <w:color w:val="000000"/>
          <w:sz w:val="24"/>
          <w:szCs w:val="24"/>
        </w:rPr>
        <w:t>5.1.33. Если поступили негабаритные куски шихты, которые трудно или опасно вытаскивать из загрузочной бадьи, необходимо возвратить бадью на шихтовый двор.</w:t>
      </w:r>
    </w:p>
    <w:p>
      <w:pPr>
        <w:spacing w:line="240" w:lineRule="auto"/>
        <w:rPr>
          <w:rFonts w:hAnsi="Times New Roman" w:cs="Times New Roman"/>
          <w:color w:val="000000"/>
          <w:sz w:val="24"/>
          <w:szCs w:val="24"/>
        </w:rPr>
      </w:pPr>
      <w:r>
        <w:rPr>
          <w:rFonts w:hAnsi="Times New Roman" w:cs="Times New Roman"/>
          <w:color w:val="000000"/>
          <w:sz w:val="24"/>
          <w:szCs w:val="24"/>
        </w:rPr>
        <w:t>5.1.34. Во избежание взрыва в вагранке необходимо удалять из шихты металлический лом, в котором могут содержаться взрывчатые или взрывоопасные вещества (головки и корпусы снарядов, баллоны и пр.).</w:t>
      </w:r>
    </w:p>
    <w:p>
      <w:pPr>
        <w:spacing w:line="240" w:lineRule="auto"/>
        <w:rPr>
          <w:rFonts w:hAnsi="Times New Roman" w:cs="Times New Roman"/>
          <w:color w:val="000000"/>
          <w:sz w:val="24"/>
          <w:szCs w:val="24"/>
        </w:rPr>
      </w:pPr>
      <w:r>
        <w:rPr>
          <w:rFonts w:hAnsi="Times New Roman" w:cs="Times New Roman"/>
          <w:color w:val="000000"/>
          <w:sz w:val="24"/>
          <w:szCs w:val="24"/>
        </w:rPr>
        <w:t>5.1.35. Не следует загружать в вагранку обледенелые шихтовые материалы, со снегом или водой.</w:t>
      </w:r>
    </w:p>
    <w:p>
      <w:pPr>
        <w:spacing w:line="240" w:lineRule="auto"/>
        <w:rPr>
          <w:rFonts w:hAnsi="Times New Roman" w:cs="Times New Roman"/>
          <w:color w:val="000000"/>
          <w:sz w:val="24"/>
          <w:szCs w:val="24"/>
        </w:rPr>
      </w:pPr>
      <w:r>
        <w:rPr>
          <w:rFonts w:hAnsi="Times New Roman" w:cs="Times New Roman"/>
          <w:color w:val="000000"/>
          <w:sz w:val="24"/>
          <w:szCs w:val="24"/>
        </w:rPr>
        <w:t>5.1.36. Производить пробивку застрявших кусков можно только при остановленном дутье при помощи длинного лома.</w:t>
      </w:r>
    </w:p>
    <w:p>
      <w:pPr>
        <w:spacing w:line="240" w:lineRule="auto"/>
        <w:rPr>
          <w:rFonts w:hAnsi="Times New Roman" w:cs="Times New Roman"/>
          <w:color w:val="000000"/>
          <w:sz w:val="24"/>
          <w:szCs w:val="24"/>
        </w:rPr>
      </w:pPr>
      <w:r>
        <w:rPr>
          <w:rFonts w:hAnsi="Times New Roman" w:cs="Times New Roman"/>
          <w:color w:val="000000"/>
          <w:sz w:val="24"/>
          <w:szCs w:val="24"/>
        </w:rPr>
        <w:t>5.1.37. Во время пробивки загрузчик должен стоять в стороне от окна вагранки во избежание ожога в случае выброса из окна пламени и горячих газов.</w:t>
      </w:r>
    </w:p>
    <w:p>
      <w:pPr>
        <w:spacing w:line="240" w:lineRule="auto"/>
        <w:rPr>
          <w:rFonts w:hAnsi="Times New Roman" w:cs="Times New Roman"/>
          <w:color w:val="000000"/>
          <w:sz w:val="24"/>
          <w:szCs w:val="24"/>
        </w:rPr>
      </w:pPr>
      <w:r>
        <w:rPr>
          <w:rFonts w:hAnsi="Times New Roman" w:cs="Times New Roman"/>
          <w:color w:val="000000"/>
          <w:sz w:val="24"/>
          <w:szCs w:val="24"/>
        </w:rPr>
        <w:t>5.1.38. В перерывах между загрузками необходимо закрывать дверцы загрузочного окна.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избежание несчастных случаев на колошниковой площадке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под поднятым грейфером, магнитной шайбой или бадьей;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шихтовыми материалами шихтовую площадку у загрузочного окна, проходы и проезды;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или опускать бадьи, грейфер или магнитную шайбу при косом натяжении грузового каната;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освобождать бадью от канатов или цепей (при опускании) до полной установки на место.</w:t>
      </w:r>
    </w:p>
    <w:p>
      <w:pPr>
        <w:spacing w:line="240" w:lineRule="auto"/>
        <w:rPr>
          <w:rFonts w:hAnsi="Times New Roman" w:cs="Times New Roman"/>
          <w:color w:val="000000"/>
          <w:sz w:val="24"/>
          <w:szCs w:val="24"/>
        </w:rPr>
      </w:pPr>
      <w:r>
        <w:rPr>
          <w:rFonts w:hAnsi="Times New Roman" w:cs="Times New Roman"/>
          <w:color w:val="000000"/>
          <w:sz w:val="24"/>
          <w:szCs w:val="24"/>
        </w:rPr>
        <w:t>5.2.2. Зацеплять бадьи с шихтой и подавать сигналы крановщику необходимо в соответствии с инструкцией по охране труда для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5.2.3. Во избежание случаев травматизма нельзя идти впереди движущейся бадьи.</w:t>
      </w:r>
    </w:p>
    <w:p>
      <w:pPr>
        <w:spacing w:line="240" w:lineRule="auto"/>
        <w:rPr>
          <w:rFonts w:hAnsi="Times New Roman" w:cs="Times New Roman"/>
          <w:color w:val="000000"/>
          <w:sz w:val="24"/>
          <w:szCs w:val="24"/>
        </w:rPr>
      </w:pPr>
      <w:r>
        <w:rPr>
          <w:rFonts w:hAnsi="Times New Roman" w:cs="Times New Roman"/>
          <w:color w:val="000000"/>
          <w:sz w:val="24"/>
          <w:szCs w:val="24"/>
        </w:rPr>
        <w:t>5.2.4. При загрузке шихты с помощью грейфера или магнитной шайбы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радиусе 3 м от грейфера или магнитной шайбы;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раскрывать грейфер или магнитную шайбу с материалом, находящимся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5.2.5. При эксплуатации шахтного шихтового подъемника нельзя: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наклоняться над шахтой подъемника;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или поднимать подъемником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открытой дверь шахты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5.2.6. В начале подъема загрузочной бадьи краном нужно отойти в сторону, чтобы не ударило качнувшейся бадьей, а при перемещении бадьи — находиться на безопасном расстоянии.</w:t>
      </w:r>
    </w:p>
    <w:p>
      <w:pPr>
        <w:spacing w:line="240" w:lineRule="auto"/>
        <w:rPr>
          <w:rFonts w:hAnsi="Times New Roman" w:cs="Times New Roman"/>
          <w:color w:val="000000"/>
          <w:sz w:val="24"/>
          <w:szCs w:val="24"/>
        </w:rPr>
      </w:pPr>
      <w:r>
        <w:rPr>
          <w:rFonts w:hAnsi="Times New Roman" w:cs="Times New Roman"/>
          <w:color w:val="000000"/>
          <w:sz w:val="24"/>
          <w:szCs w:val="24"/>
        </w:rPr>
        <w:t>5.2.7. Для предотвращения случайного пуска подъемных устройств при их ремонте, чистке или смазке необходимо вывешивать у пусковых устройств предупредительные плакаты: "Не включать — работают люди!" или "Не включать — ремонт!".</w:t>
      </w:r>
    </w:p>
    <w:p>
      <w:pPr>
        <w:spacing w:line="240" w:lineRule="auto"/>
        <w:rPr>
          <w:rFonts w:hAnsi="Times New Roman" w:cs="Times New Roman"/>
          <w:color w:val="000000"/>
          <w:sz w:val="24"/>
          <w:szCs w:val="24"/>
        </w:rPr>
      </w:pPr>
      <w:r>
        <w:rPr>
          <w:rFonts w:hAnsi="Times New Roman" w:cs="Times New Roman"/>
          <w:color w:val="000000"/>
          <w:sz w:val="24"/>
          <w:szCs w:val="24"/>
        </w:rPr>
        <w:t>5.2.8.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5.2.10. Заметив нарушение требований охраны труда другим работником, загрузчику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5.2.11.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5.2.14.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5.2.16. При выполнении работ загрузчику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 (системе пылегазоулавливания);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6.3.2.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Использованный во время работы инструмент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ec368c3c4164e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