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w:t>
      </w:r>
      <w:r>
        <w:rPr>
          <w:rFonts w:hAnsi="Times New Roman" w:cs="Times New Roman"/>
          <w:b/>
          <w:bCs/>
          <w:color w:val="000000"/>
          <w:sz w:val="24"/>
          <w:szCs w:val="24"/>
        </w:rPr>
        <w:t>заварщика электровакуумных приборов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заварщика электровакуумных приборов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заварщиком электровакуумных приборов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транспортируемые заготовки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температура, влажность и запыленность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предъявить руководителю удостоверение о проверке знаний безопасных методов и приемов работ и пройти инструктаж на рабочем месте с учетом специфики работ;</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получить задание у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После получения задания у руководителя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записями в рабочем журнале;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обслуживаемого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вспомогательных приспособлений и контрольно-измерительных приборов;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уплотнение дверей сушильной камеры;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заварочных аппаратов;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ограждений вращающихся частей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не должен приступать к выполнению работы при нарушении следующих требований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оборудования, печей, ограждений, инструмента, контрольно-измерительных приборов, указанных в инструкциях заводов-изготовителей, при которых не допускается их эксплуатация;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неустойчивом положении узлов, агрегатов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Перед пуском заварщик электровакуумных приборов должен убедиться в отсутствии работников в опасных зонах и дать предупредительный сигнал о пуске.</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следить за исправностью оборудования и ограждений, не наклоняться за перила, ограждающие вращающиеся валы.</w:t>
      </w:r>
    </w:p>
    <w:p>
      <w:pPr>
        <w:spacing w:line="240" w:lineRule="auto"/>
        <w:rPr>
          <w:rFonts w:hAnsi="Times New Roman" w:cs="Times New Roman"/>
          <w:color w:val="000000"/>
          <w:sz w:val="24"/>
          <w:szCs w:val="24"/>
        </w:rPr>
      </w:pPr>
      <w:r>
        <w:rPr>
          <w:rFonts w:hAnsi="Times New Roman" w:cs="Times New Roman"/>
          <w:color w:val="000000"/>
          <w:sz w:val="24"/>
          <w:szCs w:val="24"/>
        </w:rPr>
        <w:t>5.1.3. При сдувке прокладок и продувке прессовых форм не допускается облокачиваться на оборудование для спрыска.</w:t>
      </w:r>
    </w:p>
    <w:p>
      <w:pPr>
        <w:spacing w:line="240" w:lineRule="auto"/>
        <w:rPr>
          <w:rFonts w:hAnsi="Times New Roman" w:cs="Times New Roman"/>
          <w:color w:val="000000"/>
          <w:sz w:val="24"/>
          <w:szCs w:val="24"/>
        </w:rPr>
      </w:pPr>
      <w:r>
        <w:rPr>
          <w:rFonts w:hAnsi="Times New Roman" w:cs="Times New Roman"/>
          <w:color w:val="000000"/>
          <w:sz w:val="24"/>
          <w:szCs w:val="24"/>
        </w:rPr>
        <w:t>5.1.4. При очистке верхних форм от массы воздушной струей одной рукой необходимо держать свисающую часть шланга во избежание задевания его за движущиеся цепи с качелями и верхние пресс-формы.</w:t>
      </w:r>
    </w:p>
    <w:p>
      <w:pPr>
        <w:spacing w:line="240" w:lineRule="auto"/>
        <w:rPr>
          <w:rFonts w:hAnsi="Times New Roman" w:cs="Times New Roman"/>
          <w:color w:val="000000"/>
          <w:sz w:val="24"/>
          <w:szCs w:val="24"/>
        </w:rPr>
      </w:pPr>
      <w:r>
        <w:rPr>
          <w:rFonts w:hAnsi="Times New Roman" w:cs="Times New Roman"/>
          <w:color w:val="000000"/>
          <w:sz w:val="24"/>
          <w:szCs w:val="24"/>
        </w:rPr>
        <w:t>5.1.5. Не допускается очищать вакуумные формы на ходу машины механическими средствами и серной кислотой.</w:t>
      </w:r>
    </w:p>
    <w:p>
      <w:pPr>
        <w:spacing w:line="240" w:lineRule="auto"/>
        <w:rPr>
          <w:rFonts w:hAnsi="Times New Roman" w:cs="Times New Roman"/>
          <w:color w:val="000000"/>
          <w:sz w:val="24"/>
          <w:szCs w:val="24"/>
        </w:rPr>
      </w:pPr>
      <w:r>
        <w:rPr>
          <w:rFonts w:hAnsi="Times New Roman" w:cs="Times New Roman"/>
          <w:color w:val="000000"/>
          <w:sz w:val="24"/>
          <w:szCs w:val="24"/>
        </w:rPr>
        <w:t>5.1.6. При опрыскивании прессовых форм маслом необходимо держать пульверизатор на расстоянии от форм не менее чем на 0,5 м.</w:t>
      </w:r>
    </w:p>
    <w:p>
      <w:pPr>
        <w:spacing w:line="240" w:lineRule="auto"/>
        <w:rPr>
          <w:rFonts w:hAnsi="Times New Roman" w:cs="Times New Roman"/>
          <w:color w:val="000000"/>
          <w:sz w:val="24"/>
          <w:szCs w:val="24"/>
        </w:rPr>
      </w:pPr>
      <w:r>
        <w:rPr>
          <w:rFonts w:hAnsi="Times New Roman" w:cs="Times New Roman"/>
          <w:color w:val="000000"/>
          <w:sz w:val="24"/>
          <w:szCs w:val="24"/>
        </w:rPr>
        <w:t>5.1.7. При вынужденных кратковременных остановках машины (до 10 минут) необходимо снизить температуру в сушильной камере во избежание пересушивания и загорания прокладок.</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Не допускается открывать дверь сушильной камеры, не убедившись в полном отключении печи и вентиляторов, нагнетающих горячий воздух в сушильную камеру.</w:t>
      </w:r>
    </w:p>
    <w:p>
      <w:pPr>
        <w:spacing w:line="240" w:lineRule="auto"/>
        <w:rPr>
          <w:rFonts w:hAnsi="Times New Roman" w:cs="Times New Roman"/>
          <w:color w:val="000000"/>
          <w:sz w:val="24"/>
          <w:szCs w:val="24"/>
        </w:rPr>
      </w:pPr>
      <w:r>
        <w:rPr>
          <w:rFonts w:hAnsi="Times New Roman" w:cs="Times New Roman"/>
          <w:color w:val="000000"/>
          <w:sz w:val="24"/>
          <w:szCs w:val="24"/>
        </w:rPr>
        <w:t>5.2.2. Чистку сушильной камеры, замену качелей и производство других ремонтных работ необходимо производить только после полного их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5.2.3. Не допускается снимать прокладку на ходу машины с всасывающих форм.</w:t>
      </w:r>
    </w:p>
    <w:p>
      <w:pPr>
        <w:spacing w:line="240" w:lineRule="auto"/>
        <w:rPr>
          <w:rFonts w:hAnsi="Times New Roman" w:cs="Times New Roman"/>
          <w:color w:val="000000"/>
          <w:sz w:val="24"/>
          <w:szCs w:val="24"/>
        </w:rPr>
      </w:pPr>
      <w:r>
        <w:rPr>
          <w:rFonts w:hAnsi="Times New Roman" w:cs="Times New Roman"/>
          <w:color w:val="000000"/>
          <w:sz w:val="24"/>
          <w:szCs w:val="24"/>
        </w:rPr>
        <w:t>5.2.4. При выработке прокладок из неорганических волокон (ВБПИ) прокладки следует брать в руки только в перчатках, а при контакте с сухими прокладками необходимо надевать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5.2.5. Необходимо следить за чистотой на рабочем месте, периодически производить уборку в течение всей смены.</w:t>
      </w:r>
    </w:p>
    <w:p>
      <w:pPr>
        <w:spacing w:line="240" w:lineRule="auto"/>
        <w:rPr>
          <w:rFonts w:hAnsi="Times New Roman" w:cs="Times New Roman"/>
          <w:color w:val="000000"/>
          <w:sz w:val="24"/>
          <w:szCs w:val="24"/>
        </w:rPr>
      </w:pPr>
      <w:r>
        <w:rPr>
          <w:rFonts w:hAnsi="Times New Roman" w:cs="Times New Roman"/>
          <w:color w:val="000000"/>
          <w:sz w:val="24"/>
          <w:szCs w:val="24"/>
        </w:rPr>
        <w:t>5.2.6. Не допускается оставлять работающую машину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5.2.7. При обнаружении неисправностей в работе машины немедленно ее остановить и сообщить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отсутствие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внезапном отключении электроэнергии необходимо немедленно отключить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аварийных ситуаций (постороннего шума, рывков, ударов или вибрации) немедленно остановить машину, вывесить плакат "Не включать!" и сообщить об этом руководителю работ или другому должностному лицу.</w:t>
      </w:r>
    </w:p>
    <w:p>
      <w:pPr>
        <w:spacing w:line="240" w:lineRule="auto"/>
        <w:rPr>
          <w:rFonts w:hAnsi="Times New Roman" w:cs="Times New Roman"/>
          <w:color w:val="000000"/>
          <w:sz w:val="24"/>
          <w:szCs w:val="24"/>
        </w:rPr>
      </w:pPr>
      <w:r>
        <w:rPr>
          <w:rFonts w:hAnsi="Times New Roman" w:cs="Times New Roman"/>
          <w:color w:val="000000"/>
          <w:sz w:val="24"/>
          <w:szCs w:val="24"/>
        </w:rPr>
        <w:t>6.3.3. Не приступать к работе на машине до полного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6.3.4. Если случилась авария, вызвавшая несчастный случай, немедленно остановить оборудование, оказать помощь пострадавшему и вызвать скорую по телефону 103 или 112, сообщить об этом руководителю работ. Машину не включать до специального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6.3.5. При возникновении загорания в сушильной камере необходимо немедленно уведомить об этом пожарную охрану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6.3.6.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6.3.7.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необходимо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Произвести уборку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719328f1b044a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