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заведующего отделением - врача-стоматолога-терапевта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заведующего отделением - врача-стоматолога-терапевта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заведующего отделением - врача-стоматолога-терапевта;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заведующего отделением - врача-стоматолога-терапевта;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заведующим отделением - врачом-стоматологом-терапевтом;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заведующим отделением - врачом-стоматологом-терапевтом.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заведующих отделением - врачей-стоматологов-терапевтов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в медицинских организациях, </w:t>
      </w:r>
      <w:r>
        <w:rPr>
          <w:rFonts w:hAnsi="Times New Roman" w:cs="Times New Roman"/>
          <w:color w:val="000000"/>
          <w:sz w:val="24"/>
          <w:szCs w:val="24"/>
        </w:rPr>
        <w:t>Приказ Минтруда от 18.12.2020 № 928н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 xml:space="preserve">Приказ Минтруда России от 29.10.2021 № 766н </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заведующего отделением - врача-стоматолога-терапевта.</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заведующим отделением - врачом-стоматологом-терапевтом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производству работ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3.8.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3.9.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3.9.1. Заведующий отделением - врач-стоматолог-терапевт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3.10. Требования по выполнению режимов труда и 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3.10.1.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3.10.2.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3.10.3.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3.10.4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3.11.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3.11.1. При выполнении работ на работника возможно воздействие следующих опасных и вредных производственных факторов, профессиональные риски 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 биологические факторы, в том числе микроорганизмы-продуценты, живые клетки и споры, содержащиеся в бактериальных препаратах, патогенные микроорганизмы - возбудители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2) химические факторы, в том числе химические вещества и смеси, измеряемые в воздухе рабочей зоны и на кожных покровах работников, в том числе некоторые вещества биологической природы (антибиотики, витамины, гормоны, ферменты, белковые препараты), которые получают химическим синтезом и (или) для контроля содержания которых используют методы химического анализа;</w:t>
      </w:r>
    </w:p>
    <w:p>
      <w:pPr>
        <w:spacing w:line="240" w:lineRule="auto"/>
        <w:rPr>
          <w:rFonts w:hAnsi="Times New Roman" w:cs="Times New Roman"/>
          <w:color w:val="000000"/>
          <w:sz w:val="24"/>
          <w:szCs w:val="24"/>
        </w:rPr>
      </w:pPr>
      <w:r>
        <w:rPr>
          <w:rFonts w:hAnsi="Times New Roman" w:cs="Times New Roman"/>
          <w:color w:val="000000"/>
          <w:sz w:val="24"/>
          <w:szCs w:val="24"/>
        </w:rPr>
        <w:t>3) физические факторы - аэрозоли преимущественно фиброгенного действия, шум, инфразвук, ультразвук воздушный, вибрация общая и локальная, неионизирующие излучения (электростатическое поле, постоянное магнитное поле, в том числе гипогеомагнитное, электрические и магнитные поля промышленной частоты (50 Герц), переменные электромагнитные поля, в том числе радиочастотного диапазона и оптического диапазона (лазерное и ультрафиолетовое), ионизирующие излучения, параметры микроклимата (температура воздуха, относительная влажность воздуха, скорость движения воздуха, тепловое облучение), параметры световой среды (искусственное освещение (освещенность) рабочей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4) тяжесть трудового процесса - показатели физической нагрузки на опорно-двигательный аппарат и на функциональные системы организма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 напряженность трудового процесса - показатели сенсорной нагрузки на центральную нервную систему и органы чувств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6) угроза жизни и здоровью работников, связанная с возможным совершением в отношении них противоправных действий со стороны пациентов, их родственников и третьих лиц, или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врачом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3.12.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3.12.1. При выполнении работ работник обеспечивается спецодеждой, спецобувью и СИЗ в соответствии с «Нормами бесплатной выдачи СИЗ и смывающих средств работникам ООО «Альфа», утвержденными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3.12.2.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3.12.3.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3.12.4.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3.13.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3.13.2. Заведующий отделением - врач-стоматолог-терапевт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3.13.3.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3.14.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3.14.1.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3.14.2.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3.14.3.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3.14.4. Заведующий отделением - врач-стоматолог-терапевт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Врач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3.14.5.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3.14.6.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наличие и исправность средств индивидуальной защиты, надеть их и полагающуюся по нормам санитарную одежду и санитарную обувь,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4.1.2. Застегнуть санитарную одежду на все пуговицы, не допуская свисающих концов одежды, волосы убрать под головной убор. Не закалывать одежду булавками, иголками, не держать в карманах одежды острые, колющие и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Перед началом работы работник должен осмотреть приборы, медицинское оборудование, которые будут использоваться в работе,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4.1.4. Перед использованием медицинского оборудования работник должен предварительно ознакомиться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4.1.5. Перед началом работы нужно убедиться в достаточности освещения медицинского кабинета, особенно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4.1.6. Работник должен лично убедиться в том, что все меры, необходимые для обеспечения безопасности пациента и персонала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4.1.7.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работу местной вытяжной вентиляции, воздушного душирования;</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4.4.3. Запрещается приступать к выполнению работ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наличии неисправности, указанной в руководстве по эксплуатации завода - изготовителя оборудования, при которой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инструмента, приспособлений и др.;</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при невыполнении предписаний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состоянием оборудования, приспособлений, инструмента, периодически проводить их визуальный осмотр с целью выявления повреждений, неисправностей, нарушений в работе.</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поломок, неисправностей оборудования,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подключении изделий медицинской техники запрещается использование переходников и удлинителей.</w:t>
      </w:r>
    </w:p>
    <w:p>
      <w:pPr>
        <w:spacing w:line="240" w:lineRule="auto"/>
        <w:rPr>
          <w:rFonts w:hAnsi="Times New Roman" w:cs="Times New Roman"/>
          <w:color w:val="000000"/>
          <w:sz w:val="24"/>
          <w:szCs w:val="24"/>
        </w:rPr>
      </w:pPr>
      <w:r>
        <w:rPr>
          <w:rFonts w:hAnsi="Times New Roman" w:cs="Times New Roman"/>
          <w:color w:val="000000"/>
          <w:sz w:val="24"/>
          <w:szCs w:val="24"/>
        </w:rPr>
        <w:t>5.1.7. Работнику запрещается использовать медицинское оборудование, не ознакомившись предварительно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применять изделия медицинской техники, подсоединяемые к пациенту, если не известна степень их защиты, особенно в комплексе с другими аппаратами.</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применять электрообогреватели без защитных ограждающих устройств и другие электропотребители, имеющие доступные для прикосновения части, находящиеся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5.1.10. Работнику запрещается при проведении процедур с помощью электромедицинской аппаратуры оставлять пациента без надзора.</w:t>
      </w:r>
    </w:p>
    <w:p>
      <w:pPr>
        <w:spacing w:line="240" w:lineRule="auto"/>
        <w:rPr>
          <w:rFonts w:hAnsi="Times New Roman" w:cs="Times New Roman"/>
          <w:color w:val="000000"/>
          <w:sz w:val="24"/>
          <w:szCs w:val="24"/>
        </w:rPr>
      </w:pPr>
      <w:r>
        <w:rPr>
          <w:rFonts w:hAnsi="Times New Roman" w:cs="Times New Roman"/>
          <w:color w:val="000000"/>
          <w:sz w:val="24"/>
          <w:szCs w:val="24"/>
        </w:rPr>
        <w:t>5.1.11. Для предупреждения случаев травматизма не следует выполнять работу при недостаточном освещении.</w:t>
      </w:r>
    </w:p>
    <w:p>
      <w:pPr>
        <w:spacing w:line="240" w:lineRule="auto"/>
        <w:rPr>
          <w:rFonts w:hAnsi="Times New Roman" w:cs="Times New Roman"/>
          <w:color w:val="000000"/>
          <w:sz w:val="24"/>
          <w:szCs w:val="24"/>
        </w:rPr>
      </w:pPr>
      <w:r>
        <w:rPr>
          <w:rFonts w:hAnsi="Times New Roman" w:cs="Times New Roman"/>
          <w:color w:val="000000"/>
          <w:sz w:val="24"/>
          <w:szCs w:val="24"/>
        </w:rPr>
        <w:t>5.1.12. В процессе работы правильно применять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перед включением проверять исправность выключателей, электрических предохранителей, целостность электропроводки, электрических шнуров, штепсельных вилок, розеток, ламповых патронов и пр.;</w:t>
      </w:r>
    </w:p>
    <w:p>
      <w:pPr>
        <w:spacing w:line="240" w:lineRule="auto"/>
        <w:rPr>
          <w:rFonts w:hAnsi="Times New Roman" w:cs="Times New Roman"/>
          <w:color w:val="000000"/>
          <w:sz w:val="24"/>
          <w:szCs w:val="24"/>
        </w:rPr>
      </w:pPr>
      <w:r>
        <w:rPr>
          <w:rFonts w:hAnsi="Times New Roman" w:cs="Times New Roman"/>
          <w:color w:val="000000"/>
          <w:sz w:val="24"/>
          <w:szCs w:val="24"/>
        </w:rPr>
        <w:t>- 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 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5.1.14. При выполнении работ применять резиновые перчатки, избегать уколов и порезов. Перчатки, снятые единожды, повторно не использовать. Все повреждения на коже рук перед надеванием перчаток заклеивать лейкопластырем.</w:t>
      </w:r>
    </w:p>
    <w:p>
      <w:pPr>
        <w:spacing w:line="240" w:lineRule="auto"/>
        <w:rPr>
          <w:rFonts w:hAnsi="Times New Roman" w:cs="Times New Roman"/>
          <w:color w:val="000000"/>
          <w:sz w:val="24"/>
          <w:szCs w:val="24"/>
        </w:rPr>
      </w:pPr>
      <w:r>
        <w:rPr>
          <w:rFonts w:hAnsi="Times New Roman" w:cs="Times New Roman"/>
          <w:color w:val="000000"/>
          <w:sz w:val="24"/>
          <w:szCs w:val="24"/>
        </w:rPr>
        <w:t>5.1.15. Во время проведения исследований не касаться руками в перчатках своих глаз, носа, рта, незащищенных участков кожи, избегать контакта слизистых оболочек с биологическими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5.1.16. При осуществлении лечебного процесса не допускать попадания на открытые поверхности кожи лекарственных аллергенов (антибиотиков, новокаина, полимеров и т.д.).</w:t>
      </w:r>
    </w:p>
    <w:p>
      <w:pPr>
        <w:spacing w:line="240" w:lineRule="auto"/>
        <w:rPr>
          <w:rFonts w:hAnsi="Times New Roman" w:cs="Times New Roman"/>
          <w:color w:val="000000"/>
          <w:sz w:val="24"/>
          <w:szCs w:val="24"/>
        </w:rPr>
      </w:pPr>
      <w:r>
        <w:rPr>
          <w:rFonts w:hAnsi="Times New Roman" w:cs="Times New Roman"/>
          <w:color w:val="000000"/>
          <w:sz w:val="24"/>
          <w:szCs w:val="24"/>
        </w:rPr>
        <w:t>5.1.17. Соблюдать правила консервирования и хранения биологического материала, правила утилизации медицинских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5.1.18. После выполнения любых процедур и снятия перчаток руки тщательно промыть с мылом под теплой проточной водой не менее 10 секунд. Не использовать для мытья рук жесткие щетки. При вытирании рук использовать только индивидуальное полотенце. Смену перчаток необходимо проводить после каждого пациента. Не допускать повторного использования перчаток.</w:t>
      </w:r>
    </w:p>
    <w:p>
      <w:pPr>
        <w:spacing w:line="240" w:lineRule="auto"/>
        <w:rPr>
          <w:rFonts w:hAnsi="Times New Roman" w:cs="Times New Roman"/>
          <w:color w:val="000000"/>
          <w:sz w:val="24"/>
          <w:szCs w:val="24"/>
        </w:rPr>
      </w:pPr>
      <w:r>
        <w:rPr>
          <w:rFonts w:hAnsi="Times New Roman" w:cs="Times New Roman"/>
          <w:color w:val="000000"/>
          <w:sz w:val="24"/>
          <w:szCs w:val="24"/>
        </w:rPr>
        <w:t>5.1.19. Врач должен контролировать проведение обработки дезраствором подголовников и сиденья кресла, светильника и ручки светильника при универсальной стоматологической установке, рабочего столика после каждого пациента.</w:t>
      </w:r>
    </w:p>
    <w:p>
      <w:pPr>
        <w:spacing w:line="240" w:lineRule="auto"/>
        <w:rPr>
          <w:rFonts w:hAnsi="Times New Roman" w:cs="Times New Roman"/>
          <w:color w:val="000000"/>
          <w:sz w:val="24"/>
          <w:szCs w:val="24"/>
        </w:rPr>
      </w:pPr>
      <w:r>
        <w:rPr>
          <w:rFonts w:hAnsi="Times New Roman" w:cs="Times New Roman"/>
          <w:color w:val="000000"/>
          <w:sz w:val="24"/>
          <w:szCs w:val="24"/>
        </w:rPr>
        <w:t>5.1.20. При выполнении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применять реактивы без этикеток, а также какие-либо вещества неизвестного происхождения;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самостоятельное вскрытие и ремонт оборудования, приборов, приспособлений, вносить изменения в конструкцию оборудования или их регулировку;</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оборудование ненадлежащим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 снимать предохранительные устройства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инструментом, приспособлениями, измерительными приборами, оборудованием, а также приборами и оборудованием, обращению с которыми работник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отключенной или поврежденной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работе необученных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оборудования включенным после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курить;</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color w:val="000000"/>
          <w:sz w:val="24"/>
          <w:szCs w:val="24"/>
        </w:rPr>
        <w:t>5.1.21.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5.1.22.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5.1.23.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5.1.24.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5.1.25. Не допускать попадания влаги на поверхности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электророзетку).</w:t>
      </w:r>
    </w:p>
    <w:p>
      <w:pPr>
        <w:spacing w:line="240" w:lineRule="auto"/>
        <w:rPr>
          <w:rFonts w:hAnsi="Times New Roman" w:cs="Times New Roman"/>
          <w:color w:val="000000"/>
          <w:sz w:val="24"/>
          <w:szCs w:val="24"/>
        </w:rPr>
      </w:pPr>
      <w:r>
        <w:rPr>
          <w:rFonts w:hAnsi="Times New Roman" w:cs="Times New Roman"/>
          <w:color w:val="000000"/>
          <w:sz w:val="24"/>
          <w:szCs w:val="24"/>
        </w:rPr>
        <w:t>5.1.26. Во время работы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при снятых и поврежденных защитных ограждениях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переключать интерфейсные кабели, вскрывать корпуса средств оргтехники и другого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5.1.27.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5.1.27.1.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5.1.27.2. При пользовании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приборы с неисправной электропроводкой;</w:t>
      </w:r>
    </w:p>
    <w:p>
      <w:pPr>
        <w:spacing w:line="240" w:lineRule="auto"/>
        <w:rPr>
          <w:rFonts w:hAnsi="Times New Roman" w:cs="Times New Roman"/>
          <w:color w:val="000000"/>
          <w:sz w:val="24"/>
          <w:szCs w:val="24"/>
        </w:rPr>
      </w:pPr>
      <w:r>
        <w:rPr>
          <w:rFonts w:hAnsi="Times New Roman" w:cs="Times New Roman"/>
          <w:color w:val="000000"/>
          <w:sz w:val="24"/>
          <w:szCs w:val="24"/>
        </w:rPr>
        <w:t>- очищать от загрязнения и пыли включенные осветительные аппараты и электрические лампы;</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электроприборы самостоятельно;</w:t>
      </w:r>
    </w:p>
    <w:p>
      <w:pPr>
        <w:spacing w:line="240" w:lineRule="auto"/>
        <w:rPr>
          <w:rFonts w:hAnsi="Times New Roman" w:cs="Times New Roman"/>
          <w:color w:val="000000"/>
          <w:sz w:val="24"/>
          <w:szCs w:val="24"/>
        </w:rPr>
      </w:pPr>
      <w:r>
        <w:rPr>
          <w:rFonts w:hAnsi="Times New Roman" w:cs="Times New Roman"/>
          <w:color w:val="000000"/>
          <w:sz w:val="24"/>
          <w:szCs w:val="24"/>
        </w:rPr>
        <w:t>- 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на открытом воздухе бытовые электроприборы и переносные светильники, предназначенные для работы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самодельными электронагревательными приборами и электроприборами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 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его эксплуатацию, а также подачу к нему электроэнергии,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о принятых мерах непосредственному руководителю (лицу, ответственному за безопасную эксплуатацию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Работник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6.2.3. При обнаружении неисправностей оборудования, инструмента, приспособления, а также при возникновении иных условий, угрожающих жизни и здоровью людей, работнику следует прекратить работу и сообщить о них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6.2.4. В аварийной обстановке:</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оборудование от сети, систем подачи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 оповестить об опасности окружающих людей;</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непосредственному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6.2.5.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вентиляцию, подачу к оборудованию электроэнергии,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руководителя работ о ситуации, угрожающей жизни и здоровью людей, и извещения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Остановить работу оборудования, отключить подачу к нему электроэнергии,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7.2.2.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7.2.3. Инструмент и приспособления очистить и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7.2.4. В случае контакта рук с хлорными препаратами, кожу обработать ватным тампоном, смоченным 1% раствором гипосульфита натрия для нейтрализации остаточного количества хлора.</w:t>
      </w:r>
    </w:p>
    <w:p>
      <w:pPr>
        <w:spacing w:line="240" w:lineRule="auto"/>
        <w:rPr>
          <w:rFonts w:hAnsi="Times New Roman" w:cs="Times New Roman"/>
          <w:color w:val="000000"/>
          <w:sz w:val="24"/>
          <w:szCs w:val="24"/>
        </w:rPr>
      </w:pPr>
      <w:r>
        <w:rPr>
          <w:rFonts w:hAnsi="Times New Roman" w:cs="Times New Roman"/>
          <w:color w:val="000000"/>
          <w:sz w:val="24"/>
          <w:szCs w:val="24"/>
        </w:rPr>
        <w:t>7.2.5. После влажной уборки помещение облучить бактерицидными лампами и проветрить.</w:t>
      </w:r>
    </w:p>
    <w:p>
      <w:pPr>
        <w:spacing w:line="240" w:lineRule="auto"/>
        <w:rPr>
          <w:rFonts w:hAnsi="Times New Roman" w:cs="Times New Roman"/>
          <w:color w:val="000000"/>
          <w:sz w:val="24"/>
          <w:szCs w:val="24"/>
        </w:rPr>
      </w:pPr>
      <w:r>
        <w:rPr>
          <w:rFonts w:hAnsi="Times New Roman" w:cs="Times New Roman"/>
          <w:color w:val="000000"/>
          <w:sz w:val="24"/>
          <w:szCs w:val="24"/>
        </w:rPr>
        <w:t>7.2.6. Проконтролировать выключение через 5 мин после окончания работы общеобменной приточно-вытяжной и местной вытяжной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Использованные во время работы медикаменты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Работники должны: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4023f04ebc643b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